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64" w:rsidRPr="00B91F9F" w:rsidRDefault="00B91F9F" w:rsidP="00B91F9F">
      <w:pPr>
        <w:spacing w:after="120" w:line="240" w:lineRule="auto"/>
        <w:jc w:val="center"/>
        <w:rPr>
          <w:rFonts w:eastAsia="Calibri"/>
          <w:kern w:val="0"/>
          <w:szCs w:val="21"/>
          <w:lang w:val="en-US" w:eastAsia="en-US"/>
        </w:rPr>
      </w:pPr>
      <w:bookmarkStart w:id="0" w:name="_GoBack"/>
      <w:bookmarkEnd w:id="0"/>
      <w:r>
        <w:rPr>
          <w:rFonts w:eastAsia="Calibri"/>
          <w:kern w:val="0"/>
          <w:szCs w:val="21"/>
          <w:lang w:val="en-US" w:eastAsia="en-US"/>
        </w:rPr>
        <w:t>J</w:t>
      </w:r>
      <w:r w:rsidR="00C14A64" w:rsidRPr="003D1B09">
        <w:rPr>
          <w:rFonts w:eastAsia="Calibri"/>
          <w:kern w:val="0"/>
          <w:szCs w:val="21"/>
          <w:lang w:val="en-US" w:eastAsia="en-US"/>
        </w:rPr>
        <w:t xml:space="preserve">ointly </w:t>
      </w:r>
      <w:r w:rsidR="00C14A64" w:rsidRPr="003D1B09">
        <w:rPr>
          <w:rFonts w:eastAsia="Calibri"/>
          <w:b/>
          <w:kern w:val="0"/>
          <w:szCs w:val="21"/>
          <w:lang w:val="en-US" w:eastAsia="en-US"/>
        </w:rPr>
        <w:t>“monthly”</w:t>
      </w:r>
      <w:r w:rsidR="00C14A64" w:rsidRPr="003D1B09">
        <w:rPr>
          <w:rFonts w:eastAsia="Calibri"/>
          <w:kern w:val="0"/>
          <w:szCs w:val="21"/>
          <w:lang w:val="en-US" w:eastAsia="en-US"/>
        </w:rPr>
        <w:t xml:space="preserve"> </w:t>
      </w:r>
      <w:r w:rsidR="00C14A64" w:rsidRPr="003D1B09">
        <w:rPr>
          <w:rFonts w:eastAsia="Calibri"/>
          <w:b/>
          <w:kern w:val="0"/>
          <w:szCs w:val="21"/>
          <w:lang w:val="en-US" w:eastAsia="en-US"/>
        </w:rPr>
        <w:t>meeting</w:t>
      </w:r>
      <w:r w:rsidR="00C14A64" w:rsidRPr="003D1B09">
        <w:rPr>
          <w:rFonts w:eastAsia="Calibri"/>
          <w:kern w:val="0"/>
          <w:szCs w:val="21"/>
          <w:lang w:val="en-US" w:eastAsia="en-US"/>
        </w:rPr>
        <w:t xml:space="preserve"> of the </w:t>
      </w:r>
      <w:r w:rsidR="00C14A64" w:rsidRPr="003D1B09">
        <w:rPr>
          <w:rFonts w:eastAsia="Calibri"/>
          <w:b/>
          <w:kern w:val="0"/>
          <w:szCs w:val="21"/>
          <w:lang w:val="en-US" w:eastAsia="en-US"/>
        </w:rPr>
        <w:t xml:space="preserve">POCC and </w:t>
      </w:r>
      <w:r w:rsidR="00C14A64" w:rsidRPr="003D1B09">
        <w:rPr>
          <w:rFonts w:eastAsia="Calibri"/>
          <w:kern w:val="0"/>
          <w:szCs w:val="21"/>
          <w:lang w:val="en-US" w:eastAsia="en-US"/>
        </w:rPr>
        <w:t>the</w:t>
      </w:r>
      <w:r w:rsidR="00C14A64" w:rsidRPr="003D1B09">
        <w:rPr>
          <w:rFonts w:eastAsia="Calibri"/>
          <w:b/>
          <w:kern w:val="0"/>
          <w:szCs w:val="21"/>
          <w:lang w:val="en-US" w:eastAsia="en-US"/>
        </w:rPr>
        <w:t xml:space="preserve"> CCC</w:t>
      </w:r>
      <w:r w:rsidR="00C14A64" w:rsidRPr="003D1B09">
        <w:rPr>
          <w:rFonts w:eastAsia="Calibri"/>
          <w:kern w:val="0"/>
          <w:szCs w:val="21"/>
          <w:lang w:val="en-US" w:eastAsia="en-US"/>
        </w:rPr>
        <w:t xml:space="preserve"> </w:t>
      </w:r>
      <w:proofErr w:type="gramStart"/>
      <w:r w:rsidR="00C14A64" w:rsidRPr="003D1B09">
        <w:rPr>
          <w:rFonts w:eastAsia="Calibri"/>
          <w:kern w:val="0"/>
          <w:szCs w:val="21"/>
          <w:lang w:val="en-US" w:eastAsia="en-US"/>
        </w:rPr>
        <w:t>on </w:t>
      </w:r>
      <w:r>
        <w:rPr>
          <w:rFonts w:eastAsia="Calibri"/>
          <w:kern w:val="0"/>
          <w:szCs w:val="21"/>
          <w:lang w:val="en-US" w:eastAsia="en-US"/>
        </w:rPr>
        <w:t xml:space="preserve"> </w:t>
      </w:r>
      <w:r w:rsidR="00C14A64">
        <w:rPr>
          <w:rFonts w:eastAsia="Calibri"/>
          <w:b/>
          <w:kern w:val="0"/>
          <w:szCs w:val="21"/>
          <w:lang w:val="en-US" w:eastAsia="en-US"/>
        </w:rPr>
        <w:t>Thursday</w:t>
      </w:r>
      <w:proofErr w:type="gramEnd"/>
      <w:r w:rsidR="00C14A64">
        <w:rPr>
          <w:rFonts w:eastAsia="Calibri"/>
          <w:b/>
          <w:kern w:val="0"/>
          <w:szCs w:val="21"/>
          <w:lang w:val="en-US" w:eastAsia="en-US"/>
        </w:rPr>
        <w:t xml:space="preserve"> 12</w:t>
      </w:r>
      <w:r w:rsidR="00C14A64" w:rsidRPr="003D1B09">
        <w:rPr>
          <w:rFonts w:eastAsia="Calibri"/>
          <w:b/>
          <w:kern w:val="0"/>
          <w:szCs w:val="21"/>
          <w:vertAlign w:val="superscript"/>
          <w:lang w:val="en-US" w:eastAsia="en-US"/>
        </w:rPr>
        <w:t>th</w:t>
      </w:r>
      <w:r w:rsidR="00C14A64">
        <w:rPr>
          <w:rFonts w:eastAsia="Calibri"/>
          <w:b/>
          <w:kern w:val="0"/>
          <w:szCs w:val="21"/>
          <w:lang w:val="en-US" w:eastAsia="en-US"/>
        </w:rPr>
        <w:t xml:space="preserve"> December</w:t>
      </w:r>
      <w:r w:rsidR="00C14A64" w:rsidRPr="003D1B09">
        <w:rPr>
          <w:rFonts w:eastAsia="Calibri"/>
          <w:b/>
          <w:kern w:val="0"/>
          <w:szCs w:val="21"/>
          <w:lang w:val="en-US" w:eastAsia="en-US"/>
        </w:rPr>
        <w:t xml:space="preserve"> 2019</w:t>
      </w:r>
    </w:p>
    <w:p w:rsidR="00C14A64" w:rsidRPr="001302BC" w:rsidRDefault="00C14A64" w:rsidP="00B91F9F">
      <w:pPr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  <w:r w:rsidRPr="001302BC">
        <w:rPr>
          <w:rFonts w:eastAsia="Calibri"/>
          <w:b/>
          <w:kern w:val="0"/>
          <w:szCs w:val="21"/>
          <w:lang w:eastAsia="en-US"/>
        </w:rPr>
        <w:t>Agenda</w:t>
      </w:r>
    </w:p>
    <w:p w:rsidR="00C14A64" w:rsidRPr="00F0440E" w:rsidRDefault="00C14A64" w:rsidP="00C14A64">
      <w:pPr>
        <w:spacing w:after="120" w:line="240" w:lineRule="auto"/>
        <w:jc w:val="center"/>
        <w:rPr>
          <w:rFonts w:eastAsia="Calibri"/>
          <w:kern w:val="0"/>
          <w:szCs w:val="21"/>
          <w:lang w:eastAsia="en-US"/>
        </w:rPr>
      </w:pPr>
    </w:p>
    <w:p w:rsidR="00C14A64" w:rsidRPr="00066159" w:rsidRDefault="00C14A64" w:rsidP="00C14A64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eastAsia="en-US"/>
        </w:rPr>
      </w:pPr>
      <w:r w:rsidRPr="00066159">
        <w:rPr>
          <w:rFonts w:eastAsia="Calibri"/>
          <w:kern w:val="0"/>
          <w:szCs w:val="21"/>
          <w:lang w:eastAsia="en-US"/>
        </w:rPr>
        <w:t>Approval of the agenda</w:t>
      </w:r>
    </w:p>
    <w:p w:rsidR="00C14A64" w:rsidRPr="003D1B09" w:rsidRDefault="00C14A64" w:rsidP="00C14A64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3D1B09">
        <w:rPr>
          <w:rFonts w:eastAsia="Calibri"/>
          <w:kern w:val="0"/>
          <w:szCs w:val="21"/>
          <w:lang w:val="en-US" w:eastAsia="en-US"/>
        </w:rPr>
        <w:t>Approval of the minutes of t</w:t>
      </w:r>
      <w:r>
        <w:rPr>
          <w:rFonts w:eastAsia="Calibri"/>
          <w:kern w:val="0"/>
          <w:szCs w:val="21"/>
          <w:lang w:val="en-US" w:eastAsia="en-US"/>
        </w:rPr>
        <w:t>he POCC/CCC “Monthly” held on 12</w:t>
      </w:r>
      <w:r w:rsidRPr="003D1B09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>
        <w:rPr>
          <w:rFonts w:eastAsia="Calibri"/>
          <w:kern w:val="0"/>
          <w:szCs w:val="21"/>
          <w:lang w:val="en-US" w:eastAsia="en-US"/>
        </w:rPr>
        <w:t xml:space="preserve"> November</w:t>
      </w:r>
      <w:r w:rsidRPr="003D1B09">
        <w:rPr>
          <w:rFonts w:eastAsia="Calibri"/>
          <w:kern w:val="0"/>
          <w:szCs w:val="21"/>
          <w:lang w:val="en-US" w:eastAsia="en-US"/>
        </w:rPr>
        <w:t xml:space="preserve"> 2019 </w:t>
      </w:r>
      <w:hyperlink r:id="rId7" w:history="1">
        <w:r w:rsidRPr="005D0928">
          <w:rPr>
            <w:rStyle w:val="Hperlink"/>
            <w:rFonts w:eastAsia="Calibri"/>
            <w:kern w:val="0"/>
            <w:szCs w:val="21"/>
            <w:lang w:val="en-US" w:eastAsia="en-US"/>
          </w:rPr>
          <w:t>POCC(19)10434 (rev.1)</w:t>
        </w:r>
      </w:hyperlink>
    </w:p>
    <w:p w:rsidR="00C14A64" w:rsidRPr="0031060B" w:rsidRDefault="00C14A64" w:rsidP="00C14A64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left="426" w:hanging="426"/>
        <w:rPr>
          <w:kern w:val="0"/>
          <w:szCs w:val="21"/>
          <w:lang w:val="hr-HR" w:eastAsia="hr-HR"/>
        </w:rPr>
      </w:pPr>
      <w:r w:rsidRPr="0027567E">
        <w:rPr>
          <w:rFonts w:eastAsia="Calibri"/>
          <w:kern w:val="0"/>
          <w:szCs w:val="21"/>
          <w:lang w:val="en-US" w:eastAsia="en-US"/>
        </w:rPr>
        <w:t xml:space="preserve">Exchange of views with </w:t>
      </w:r>
      <w:proofErr w:type="spellStart"/>
      <w:r w:rsidRPr="0027567E">
        <w:rPr>
          <w:szCs w:val="21"/>
          <w:lang w:val="en-US"/>
        </w:rPr>
        <w:t>Nikša</w:t>
      </w:r>
      <w:proofErr w:type="spellEnd"/>
      <w:r w:rsidRPr="0027567E">
        <w:rPr>
          <w:szCs w:val="21"/>
          <w:lang w:val="en-US"/>
        </w:rPr>
        <w:t xml:space="preserve"> </w:t>
      </w:r>
      <w:proofErr w:type="spellStart"/>
      <w:r w:rsidRPr="0027567E">
        <w:rPr>
          <w:szCs w:val="21"/>
          <w:lang w:val="en-US"/>
        </w:rPr>
        <w:t>Tkalec</w:t>
      </w:r>
      <w:proofErr w:type="spellEnd"/>
      <w:r w:rsidRPr="0027567E">
        <w:rPr>
          <w:szCs w:val="21"/>
          <w:lang w:val="en-US"/>
        </w:rPr>
        <w:t xml:space="preserve"> (SCA spokesperson)</w:t>
      </w:r>
      <w:r>
        <w:rPr>
          <w:szCs w:val="21"/>
          <w:lang w:val="en-US"/>
        </w:rPr>
        <w:t xml:space="preserve"> and</w:t>
      </w:r>
      <w:r w:rsidRPr="0027567E">
        <w:rPr>
          <w:szCs w:val="21"/>
          <w:lang w:val="en-US"/>
        </w:rPr>
        <w:t xml:space="preserve"> </w:t>
      </w:r>
      <w:r w:rsidRPr="0027567E">
        <w:rPr>
          <w:szCs w:val="21"/>
          <w:lang w:val="hr-HR" w:eastAsia="hr-HR"/>
        </w:rPr>
        <w:t>J</w:t>
      </w:r>
      <w:r>
        <w:rPr>
          <w:szCs w:val="21"/>
          <w:lang w:val="hr-HR" w:eastAsia="hr-HR"/>
        </w:rPr>
        <w:t>akša Petrić (Counsellor)</w:t>
      </w:r>
      <w:r w:rsidRPr="0027567E">
        <w:rPr>
          <w:szCs w:val="21"/>
          <w:lang w:val="hr-HR" w:eastAsia="hr-HR"/>
        </w:rPr>
        <w:t xml:space="preserve">, Permanent </w:t>
      </w:r>
      <w:r w:rsidRPr="0031060B">
        <w:rPr>
          <w:szCs w:val="21"/>
          <w:lang w:val="hr-HR" w:eastAsia="hr-HR"/>
        </w:rPr>
        <w:t>Representation of Republic of Croatia to the EU</w:t>
      </w:r>
      <w:r w:rsidRPr="0031060B">
        <w:rPr>
          <w:kern w:val="0"/>
          <w:szCs w:val="21"/>
          <w:lang w:val="hr-HR" w:eastAsia="hr-HR"/>
        </w:rPr>
        <w:t xml:space="preserve">, </w:t>
      </w:r>
      <w:r w:rsidRPr="0031060B">
        <w:rPr>
          <w:rFonts w:eastAsia="Calibri"/>
          <w:kern w:val="0"/>
          <w:szCs w:val="21"/>
          <w:lang w:val="en-US" w:eastAsia="en-US"/>
        </w:rPr>
        <w:t xml:space="preserve">on the priorities of the Croatian Presidency of the Council of the European Union </w:t>
      </w:r>
      <w:hyperlink r:id="rId8" w:history="1">
        <w:r w:rsidRPr="00C478F3">
          <w:rPr>
            <w:rStyle w:val="Hperlink"/>
            <w:szCs w:val="21"/>
            <w:lang w:val="en-US"/>
          </w:rPr>
          <w:t>POCC(19)10619 (rev.1)</w:t>
        </w:r>
      </w:hyperlink>
    </w:p>
    <w:p w:rsidR="00C14A64" w:rsidRPr="0031060B" w:rsidRDefault="00C14A64" w:rsidP="00C14A64">
      <w:pPr>
        <w:pStyle w:val="Loendilik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680" w:hanging="680"/>
        <w:rPr>
          <w:rFonts w:ascii="Georgia" w:hAnsi="Georgia"/>
          <w:sz w:val="21"/>
          <w:szCs w:val="21"/>
          <w:lang w:val="en-GB" w:eastAsia="en-US"/>
        </w:rPr>
      </w:pPr>
      <w:r w:rsidRPr="0031060B">
        <w:rPr>
          <w:rFonts w:ascii="Georgia" w:hAnsi="Georgia"/>
          <w:sz w:val="21"/>
          <w:szCs w:val="21"/>
          <w:lang w:val="en-GB"/>
        </w:rPr>
        <w:t>Future CAP:</w:t>
      </w:r>
    </w:p>
    <w:p w:rsidR="00C14A64" w:rsidRPr="0031060B" w:rsidRDefault="00C14A64" w:rsidP="00C14A64">
      <w:pPr>
        <w:pStyle w:val="Loendilik"/>
        <w:numPr>
          <w:ilvl w:val="1"/>
          <w:numId w:val="2"/>
        </w:numPr>
        <w:spacing w:after="120"/>
        <w:ind w:left="993" w:hanging="567"/>
        <w:rPr>
          <w:rFonts w:ascii="Georgia" w:hAnsi="Georgia"/>
          <w:sz w:val="21"/>
          <w:szCs w:val="21"/>
          <w:lang w:val="en-US"/>
        </w:rPr>
      </w:pPr>
      <w:r w:rsidRPr="0031060B">
        <w:rPr>
          <w:rFonts w:ascii="Georgia" w:hAnsi="Georgia"/>
          <w:sz w:val="21"/>
          <w:szCs w:val="21"/>
          <w:lang w:val="en-GB"/>
        </w:rPr>
        <w:t xml:space="preserve">Update on the state of play of the legislative process </w:t>
      </w:r>
      <w:hyperlink r:id="rId9" w:history="1">
        <w:r w:rsidRPr="0031060B">
          <w:rPr>
            <w:rStyle w:val="Hperlink"/>
            <w:rFonts w:ascii="Georgia" w:hAnsi="Georgia"/>
            <w:sz w:val="21"/>
            <w:szCs w:val="21"/>
            <w:lang w:val="en-US"/>
          </w:rPr>
          <w:t>PAC(19)10710 (rev.1)</w:t>
        </w:r>
      </w:hyperlink>
    </w:p>
    <w:p w:rsidR="00C14A64" w:rsidRPr="0031060B" w:rsidRDefault="00C14A64" w:rsidP="00C14A64">
      <w:pPr>
        <w:pStyle w:val="Loendilik"/>
        <w:numPr>
          <w:ilvl w:val="1"/>
          <w:numId w:val="2"/>
        </w:numPr>
        <w:spacing w:after="120"/>
        <w:ind w:left="992" w:hanging="567"/>
        <w:rPr>
          <w:rFonts w:ascii="Georgia" w:hAnsi="Georgia"/>
          <w:sz w:val="21"/>
          <w:szCs w:val="21"/>
          <w:lang w:val="en-GB"/>
        </w:rPr>
      </w:pPr>
      <w:r w:rsidRPr="0031060B">
        <w:rPr>
          <w:rFonts w:ascii="Georgia" w:hAnsi="Georgia"/>
          <w:sz w:val="21"/>
          <w:szCs w:val="21"/>
          <w:lang w:val="en-GB"/>
        </w:rPr>
        <w:t xml:space="preserve">Adoption of the Copa-Cogeca contribution to the public consultation on the transition regulations </w:t>
      </w:r>
      <w:hyperlink r:id="rId10" w:history="1">
        <w:r w:rsidRPr="0031060B">
          <w:rPr>
            <w:rStyle w:val="Hperlink"/>
            <w:rFonts w:ascii="Georgia" w:hAnsi="Georgia"/>
            <w:sz w:val="21"/>
            <w:szCs w:val="21"/>
            <w:lang w:val="en-US"/>
          </w:rPr>
          <w:t>PAC(19)10294 (rev.2)</w:t>
        </w:r>
      </w:hyperlink>
    </w:p>
    <w:p w:rsidR="00C14A64" w:rsidRDefault="00C14A64" w:rsidP="00C14A64">
      <w:pPr>
        <w:numPr>
          <w:ilvl w:val="0"/>
          <w:numId w:val="2"/>
        </w:numPr>
        <w:autoSpaceDE w:val="0"/>
        <w:autoSpaceDN w:val="0"/>
        <w:spacing w:after="120" w:line="240" w:lineRule="auto"/>
        <w:rPr>
          <w:szCs w:val="21"/>
          <w:lang w:val="en-GB"/>
        </w:rPr>
      </w:pPr>
      <w:r w:rsidRPr="0031060B">
        <w:rPr>
          <w:szCs w:val="21"/>
          <w:lang w:val="en-GB"/>
        </w:rPr>
        <w:t xml:space="preserve">Exchange of views </w:t>
      </w:r>
      <w:r w:rsidRPr="002C3B2A">
        <w:rPr>
          <w:szCs w:val="21"/>
          <w:lang w:val="en-GB"/>
        </w:rPr>
        <w:t xml:space="preserve">with </w:t>
      </w:r>
      <w:r w:rsidRPr="00A35A33">
        <w:rPr>
          <w:bCs/>
          <w:color w:val="000000"/>
          <w:szCs w:val="21"/>
          <w:lang w:val="en-GB" w:eastAsia="ja-JP"/>
        </w:rPr>
        <w:t xml:space="preserve">Lukas </w:t>
      </w:r>
      <w:proofErr w:type="spellStart"/>
      <w:r w:rsidRPr="00A35A33">
        <w:rPr>
          <w:bCs/>
          <w:color w:val="000000"/>
          <w:szCs w:val="21"/>
          <w:lang w:val="en-GB" w:eastAsia="ja-JP"/>
        </w:rPr>
        <w:t>V</w:t>
      </w:r>
      <w:r>
        <w:rPr>
          <w:bCs/>
          <w:color w:val="000000"/>
          <w:szCs w:val="21"/>
          <w:lang w:val="en-GB" w:eastAsia="ja-JP"/>
        </w:rPr>
        <w:t>isek</w:t>
      </w:r>
      <w:proofErr w:type="spellEnd"/>
      <w:r>
        <w:rPr>
          <w:bCs/>
          <w:color w:val="000000"/>
          <w:szCs w:val="21"/>
          <w:lang w:val="en-GB" w:eastAsia="ja-JP"/>
        </w:rPr>
        <w:t xml:space="preserve"> (</w:t>
      </w:r>
      <w:r w:rsidRPr="00A35A33">
        <w:rPr>
          <w:color w:val="000000"/>
          <w:szCs w:val="21"/>
          <w:lang w:val="en-GB" w:eastAsia="ja-JP"/>
        </w:rPr>
        <w:t>Member of Cabinet</w:t>
      </w:r>
      <w:r>
        <w:rPr>
          <w:color w:val="000000"/>
          <w:szCs w:val="21"/>
          <w:lang w:val="en-GB" w:eastAsia="ja-JP"/>
        </w:rPr>
        <w:t xml:space="preserve">), </w:t>
      </w:r>
      <w:r w:rsidRPr="00A35A33">
        <w:rPr>
          <w:color w:val="000000"/>
          <w:szCs w:val="21"/>
          <w:lang w:val="en-GB" w:eastAsia="ja-JP"/>
        </w:rPr>
        <w:t>Executive Vice-President Frans Timmermans</w:t>
      </w:r>
      <w:r>
        <w:rPr>
          <w:color w:val="000000"/>
          <w:szCs w:val="21"/>
          <w:lang w:val="en-GB" w:eastAsia="ja-JP"/>
        </w:rPr>
        <w:t xml:space="preserve">, </w:t>
      </w:r>
      <w:r w:rsidRPr="0031060B">
        <w:rPr>
          <w:szCs w:val="21"/>
          <w:lang w:val="en-GB"/>
        </w:rPr>
        <w:t xml:space="preserve">on the European Green Deal </w:t>
      </w:r>
    </w:p>
    <w:p w:rsidR="00C14A64" w:rsidRDefault="00C14A64" w:rsidP="00C14A64">
      <w:pPr>
        <w:numPr>
          <w:ilvl w:val="0"/>
          <w:numId w:val="2"/>
        </w:numPr>
        <w:autoSpaceDE w:val="0"/>
        <w:autoSpaceDN w:val="0"/>
        <w:spacing w:after="120" w:line="240" w:lineRule="auto"/>
        <w:rPr>
          <w:szCs w:val="21"/>
          <w:lang w:val="en-GB"/>
        </w:rPr>
      </w:pPr>
      <w:r w:rsidRPr="00C14A64">
        <w:rPr>
          <w:szCs w:val="21"/>
          <w:lang w:val="en-GB"/>
        </w:rPr>
        <w:t>Exchange of views on the Farm to Fork Strategy</w:t>
      </w:r>
    </w:p>
    <w:p w:rsidR="00C14A64" w:rsidRPr="00C14A64" w:rsidRDefault="00C14A64" w:rsidP="00C14A64">
      <w:pPr>
        <w:numPr>
          <w:ilvl w:val="0"/>
          <w:numId w:val="2"/>
        </w:numPr>
        <w:autoSpaceDE w:val="0"/>
        <w:autoSpaceDN w:val="0"/>
        <w:spacing w:after="120" w:line="240" w:lineRule="auto"/>
        <w:rPr>
          <w:szCs w:val="21"/>
          <w:lang w:val="en-GB"/>
        </w:rPr>
      </w:pPr>
      <w:r w:rsidRPr="00C14A64">
        <w:rPr>
          <w:szCs w:val="21"/>
          <w:lang w:val="en-GB"/>
        </w:rPr>
        <w:t>Information on the “Farmers of the Future” DG Agri – JRC study</w:t>
      </w:r>
    </w:p>
    <w:p w:rsidR="00C14A64" w:rsidRPr="000C2760" w:rsidRDefault="00C14A64" w:rsidP="00C14A64">
      <w:pPr>
        <w:pStyle w:val="Loendilik"/>
        <w:numPr>
          <w:ilvl w:val="0"/>
          <w:numId w:val="2"/>
        </w:numPr>
        <w:spacing w:after="120"/>
        <w:ind w:left="357" w:hanging="357"/>
        <w:rPr>
          <w:rFonts w:ascii="Georgia" w:hAnsi="Georgia"/>
          <w:sz w:val="21"/>
          <w:szCs w:val="21"/>
          <w:lang w:val="en-GB" w:eastAsia="en-US"/>
        </w:rPr>
      </w:pPr>
      <w:r w:rsidRPr="000C2760">
        <w:rPr>
          <w:rFonts w:ascii="Georgia" w:hAnsi="Georgia"/>
          <w:sz w:val="21"/>
          <w:szCs w:val="21"/>
          <w:lang w:val="en-US"/>
        </w:rPr>
        <w:t xml:space="preserve">Information on the Copa and Cogeca Working paper on advice, training and exchange of knowledge delivered to farmers through CAP post 2020 </w:t>
      </w:r>
      <w:hyperlink r:id="rId11" w:history="1">
        <w:r w:rsidRPr="000C2760">
          <w:rPr>
            <w:rStyle w:val="Hperlink"/>
            <w:rFonts w:ascii="Georgia" w:hAnsi="Georgia"/>
            <w:sz w:val="21"/>
            <w:szCs w:val="21"/>
            <w:lang w:val="en-US"/>
          </w:rPr>
          <w:t>DR(19)9192 (rev.1)</w:t>
        </w:r>
      </w:hyperlink>
    </w:p>
    <w:p w:rsidR="00C14A64" w:rsidRPr="000C2760" w:rsidRDefault="00C14A64" w:rsidP="00C14A64">
      <w:pPr>
        <w:numPr>
          <w:ilvl w:val="0"/>
          <w:numId w:val="2"/>
        </w:numPr>
        <w:spacing w:after="120" w:line="240" w:lineRule="auto"/>
        <w:ind w:left="357" w:hanging="357"/>
        <w:rPr>
          <w:szCs w:val="21"/>
          <w:lang w:val="en-US"/>
        </w:rPr>
      </w:pPr>
      <w:r w:rsidRPr="000C2760">
        <w:rPr>
          <w:szCs w:val="21"/>
          <w:lang w:val="en-US"/>
        </w:rPr>
        <w:t>Information on actions taken by Copa and Cogeca members regarding harassment and threats against farmers</w:t>
      </w:r>
      <w:r>
        <w:rPr>
          <w:szCs w:val="21"/>
          <w:lang w:val="en-US"/>
        </w:rPr>
        <w:t xml:space="preserve"> </w:t>
      </w:r>
      <w:hyperlink r:id="rId12" w:history="1">
        <w:r w:rsidRPr="00C478F3">
          <w:rPr>
            <w:rStyle w:val="Hperlink"/>
            <w:szCs w:val="21"/>
            <w:lang w:val="en-US"/>
          </w:rPr>
          <w:t>QJ(19)10669 (rev.1)</w:t>
        </w:r>
      </w:hyperlink>
    </w:p>
    <w:p w:rsidR="00C14A64" w:rsidRPr="000C2760" w:rsidRDefault="00C14A64" w:rsidP="00C14A64">
      <w:pPr>
        <w:numPr>
          <w:ilvl w:val="0"/>
          <w:numId w:val="2"/>
        </w:numPr>
        <w:spacing w:after="120" w:line="240" w:lineRule="auto"/>
        <w:ind w:left="357" w:hanging="357"/>
        <w:rPr>
          <w:szCs w:val="21"/>
          <w:lang w:val="en-US"/>
        </w:rPr>
      </w:pPr>
      <w:r w:rsidRPr="000C2760">
        <w:rPr>
          <w:szCs w:val="21"/>
          <w:lang w:val="en-US"/>
        </w:rPr>
        <w:t>Information on the current Copa-Cogeca communication activities</w:t>
      </w:r>
    </w:p>
    <w:p w:rsidR="00C14A64" w:rsidRPr="000C2760" w:rsidRDefault="00C14A64" w:rsidP="00C14A64">
      <w:pPr>
        <w:pStyle w:val="Loendilik"/>
        <w:numPr>
          <w:ilvl w:val="0"/>
          <w:numId w:val="2"/>
        </w:numPr>
        <w:spacing w:after="120"/>
        <w:ind w:left="357" w:hanging="357"/>
        <w:rPr>
          <w:rFonts w:ascii="Georgia" w:hAnsi="Georgia"/>
          <w:sz w:val="21"/>
          <w:szCs w:val="21"/>
          <w:lang w:val="en-US" w:eastAsia="en-US"/>
        </w:rPr>
      </w:pPr>
      <w:r w:rsidRPr="000C2760">
        <w:rPr>
          <w:rFonts w:ascii="Georgia" w:hAnsi="Georgia"/>
          <w:sz w:val="21"/>
          <w:szCs w:val="21"/>
          <w:lang w:val="en-US"/>
        </w:rPr>
        <w:t xml:space="preserve">State of play of the discussions on the future EU Forest Strategy </w:t>
      </w:r>
      <w:hyperlink r:id="rId13" w:history="1">
        <w:r w:rsidRPr="000C2760">
          <w:rPr>
            <w:rStyle w:val="Hperlink"/>
            <w:rFonts w:ascii="Georgia" w:hAnsi="Georgia"/>
            <w:sz w:val="21"/>
            <w:szCs w:val="21"/>
            <w:lang w:val="en-US"/>
          </w:rPr>
          <w:t>BI(19)10555 (rev.1)</w:t>
        </w:r>
      </w:hyperlink>
      <w:r w:rsidRPr="000C2760">
        <w:rPr>
          <w:rFonts w:ascii="Georgia" w:hAnsi="Georgia"/>
          <w:sz w:val="21"/>
          <w:szCs w:val="21"/>
          <w:lang w:val="en-US"/>
        </w:rPr>
        <w:t xml:space="preserve">; </w:t>
      </w:r>
      <w:hyperlink r:id="rId14" w:history="1">
        <w:r w:rsidRPr="000C2760">
          <w:rPr>
            <w:rStyle w:val="Hperlink"/>
            <w:rFonts w:ascii="Georgia" w:hAnsi="Georgia"/>
            <w:sz w:val="21"/>
            <w:szCs w:val="21"/>
            <w:lang w:val="en-US"/>
          </w:rPr>
          <w:t>CC(19)8550 (rev.1)</w:t>
        </w:r>
      </w:hyperlink>
      <w:r w:rsidRPr="000C2760">
        <w:rPr>
          <w:rFonts w:ascii="Georgia" w:hAnsi="Georgia"/>
          <w:sz w:val="21"/>
          <w:szCs w:val="21"/>
          <w:lang w:val="en-US"/>
        </w:rPr>
        <w:t xml:space="preserve">; </w:t>
      </w:r>
      <w:hyperlink r:id="rId15" w:history="1">
        <w:r w:rsidRPr="000C2760">
          <w:rPr>
            <w:rStyle w:val="Hperlink"/>
            <w:rFonts w:ascii="Georgia" w:hAnsi="Georgia"/>
            <w:sz w:val="21"/>
            <w:szCs w:val="21"/>
            <w:lang w:val="en-US"/>
          </w:rPr>
          <w:t>FP(19)10279 (rev.1)</w:t>
        </w:r>
      </w:hyperlink>
      <w:r w:rsidRPr="000C2760">
        <w:rPr>
          <w:rFonts w:ascii="Georgia" w:hAnsi="Georgia"/>
          <w:sz w:val="21"/>
          <w:szCs w:val="21"/>
          <w:lang w:val="en-US"/>
        </w:rPr>
        <w:t xml:space="preserve">; </w:t>
      </w:r>
      <w:hyperlink r:id="rId16" w:history="1">
        <w:r w:rsidRPr="000C2760">
          <w:rPr>
            <w:rStyle w:val="Hperlink"/>
            <w:rFonts w:ascii="Georgia" w:hAnsi="Georgia"/>
            <w:sz w:val="21"/>
            <w:szCs w:val="21"/>
            <w:lang w:val="en-US"/>
          </w:rPr>
          <w:t>FP(19)9556 (rev.1)</w:t>
        </w:r>
      </w:hyperlink>
      <w:r w:rsidRPr="000C2760">
        <w:rPr>
          <w:rFonts w:ascii="Georgia" w:hAnsi="Georgia"/>
          <w:sz w:val="21"/>
          <w:szCs w:val="21"/>
          <w:lang w:val="en-US"/>
        </w:rPr>
        <w:t xml:space="preserve">; </w:t>
      </w:r>
      <w:hyperlink r:id="rId17" w:history="1">
        <w:r w:rsidRPr="000C2760">
          <w:rPr>
            <w:rStyle w:val="Hperlink"/>
            <w:rFonts w:ascii="Georgia" w:hAnsi="Georgia"/>
            <w:sz w:val="21"/>
            <w:szCs w:val="21"/>
            <w:lang w:val="en-US"/>
          </w:rPr>
          <w:t>FP(19)10704 (rev.1)</w:t>
        </w:r>
      </w:hyperlink>
    </w:p>
    <w:p w:rsidR="00C14A64" w:rsidRDefault="00C14A64" w:rsidP="00C14A64">
      <w:pPr>
        <w:pStyle w:val="Loendilik"/>
        <w:numPr>
          <w:ilvl w:val="0"/>
          <w:numId w:val="2"/>
        </w:numPr>
        <w:spacing w:after="120"/>
        <w:rPr>
          <w:rFonts w:ascii="Georgia" w:hAnsi="Georgia"/>
          <w:sz w:val="21"/>
          <w:szCs w:val="21"/>
          <w:lang w:val="en-US"/>
        </w:rPr>
      </w:pPr>
      <w:r w:rsidRPr="009C07EC">
        <w:rPr>
          <w:rFonts w:ascii="Georgia" w:hAnsi="Georgia"/>
          <w:sz w:val="21"/>
          <w:szCs w:val="21"/>
          <w:lang w:val="en-US"/>
        </w:rPr>
        <w:t>Info</w:t>
      </w:r>
      <w:r>
        <w:rPr>
          <w:rFonts w:ascii="Georgia" w:hAnsi="Georgia"/>
          <w:sz w:val="21"/>
          <w:szCs w:val="21"/>
          <w:lang w:val="en-US"/>
        </w:rPr>
        <w:t>rmation on the Copa and Cogeca </w:t>
      </w:r>
      <w:r w:rsidRPr="009C07EC">
        <w:rPr>
          <w:rFonts w:ascii="Georgia" w:hAnsi="Georgia"/>
          <w:sz w:val="21"/>
          <w:szCs w:val="21"/>
          <w:lang w:val="en-US"/>
        </w:rPr>
        <w:t xml:space="preserve">- IBMA workshop “Biocontrol </w:t>
      </w:r>
      <w:r w:rsidRPr="000C2760">
        <w:rPr>
          <w:rFonts w:ascii="Georgia" w:hAnsi="Georgia"/>
          <w:sz w:val="21"/>
          <w:szCs w:val="21"/>
          <w:lang w:val="en-US"/>
        </w:rPr>
        <w:t xml:space="preserve">technologies </w:t>
      </w:r>
      <w:r w:rsidRPr="009C07EC">
        <w:rPr>
          <w:rFonts w:ascii="Georgia" w:hAnsi="Georgia"/>
          <w:sz w:val="21"/>
          <w:szCs w:val="21"/>
          <w:lang w:val="en-US"/>
        </w:rPr>
        <w:t>in the current and future farmers’ toolbox” (23</w:t>
      </w:r>
      <w:r w:rsidRPr="001C5467">
        <w:rPr>
          <w:rFonts w:ascii="Georgia" w:hAnsi="Georgia"/>
          <w:sz w:val="21"/>
          <w:szCs w:val="21"/>
          <w:vertAlign w:val="superscript"/>
          <w:lang w:val="en-US"/>
        </w:rPr>
        <w:t>rd</w:t>
      </w:r>
      <w:r>
        <w:rPr>
          <w:rFonts w:ascii="Georgia" w:hAnsi="Georgia"/>
          <w:sz w:val="21"/>
          <w:szCs w:val="21"/>
          <w:lang w:val="en-US"/>
        </w:rPr>
        <w:t xml:space="preserve"> </w:t>
      </w:r>
      <w:r w:rsidRPr="009C07EC">
        <w:rPr>
          <w:rFonts w:ascii="Georgia" w:hAnsi="Georgia"/>
          <w:sz w:val="21"/>
          <w:szCs w:val="21"/>
          <w:lang w:val="en-US"/>
        </w:rPr>
        <w:t>January 2020)</w:t>
      </w:r>
      <w:r>
        <w:rPr>
          <w:rFonts w:ascii="Georgia" w:hAnsi="Georgia"/>
          <w:sz w:val="21"/>
          <w:szCs w:val="21"/>
          <w:lang w:val="en-US"/>
        </w:rPr>
        <w:t xml:space="preserve"> </w:t>
      </w:r>
      <w:hyperlink r:id="rId18" w:history="1">
        <w:r w:rsidRPr="000B36BA">
          <w:rPr>
            <w:rStyle w:val="Hperlink"/>
            <w:rFonts w:ascii="Georgia" w:hAnsi="Georgia"/>
            <w:sz w:val="21"/>
            <w:szCs w:val="21"/>
            <w:lang w:val="en-US"/>
          </w:rPr>
          <w:t>PHY(18)6449 (rev.1)</w:t>
        </w:r>
      </w:hyperlink>
    </w:p>
    <w:p w:rsidR="00C14A64" w:rsidRDefault="00C14A64" w:rsidP="00C14A64">
      <w:pPr>
        <w:pStyle w:val="Loendilik"/>
        <w:numPr>
          <w:ilvl w:val="0"/>
          <w:numId w:val="2"/>
        </w:numPr>
        <w:spacing w:after="120"/>
        <w:ind w:left="357" w:hanging="357"/>
        <w:rPr>
          <w:rFonts w:ascii="Georgia" w:hAnsi="Georgia"/>
          <w:sz w:val="21"/>
          <w:szCs w:val="21"/>
          <w:lang w:val="en-US"/>
        </w:rPr>
      </w:pPr>
      <w:r w:rsidRPr="001C5467">
        <w:rPr>
          <w:rFonts w:ascii="Georgia" w:hAnsi="Georgia"/>
          <w:sz w:val="21"/>
          <w:szCs w:val="21"/>
          <w:lang w:val="en-US"/>
        </w:rPr>
        <w:t>Information on the Guidance Document on protected species</w:t>
      </w:r>
    </w:p>
    <w:p w:rsidR="00C14A64" w:rsidRDefault="00C14A64" w:rsidP="00C14A64">
      <w:pPr>
        <w:pStyle w:val="Loendilik"/>
        <w:numPr>
          <w:ilvl w:val="0"/>
          <w:numId w:val="2"/>
        </w:numPr>
        <w:spacing w:after="120"/>
        <w:ind w:left="357" w:hanging="357"/>
        <w:rPr>
          <w:rFonts w:ascii="Georgia" w:hAnsi="Georgia"/>
          <w:sz w:val="21"/>
          <w:szCs w:val="21"/>
          <w:lang w:val="en-US"/>
        </w:rPr>
      </w:pPr>
      <w:r w:rsidRPr="001C5467">
        <w:rPr>
          <w:rFonts w:ascii="Georgia" w:hAnsi="Georgia"/>
          <w:sz w:val="21"/>
          <w:szCs w:val="21"/>
          <w:lang w:val="en-US"/>
        </w:rPr>
        <w:t xml:space="preserve">Information and exchange of views regarding the current trade negotiations </w:t>
      </w:r>
      <w:hyperlink r:id="rId19" w:history="1">
        <w:r w:rsidRPr="006F3431">
          <w:rPr>
            <w:rStyle w:val="Hperlink"/>
            <w:rFonts w:ascii="Georgia" w:hAnsi="Georgia"/>
            <w:sz w:val="21"/>
            <w:szCs w:val="21"/>
            <w:lang w:val="en-US"/>
          </w:rPr>
          <w:t>BILAT(19)9016 (rev.2)</w:t>
        </w:r>
      </w:hyperlink>
      <w:r>
        <w:rPr>
          <w:rFonts w:ascii="Georgia" w:hAnsi="Georgia"/>
          <w:sz w:val="21"/>
          <w:szCs w:val="21"/>
          <w:lang w:val="en-US"/>
        </w:rPr>
        <w:t xml:space="preserve">; </w:t>
      </w:r>
      <w:hyperlink r:id="rId20" w:history="1">
        <w:r w:rsidRPr="006F3431">
          <w:rPr>
            <w:rStyle w:val="Hperlink"/>
            <w:rFonts w:ascii="Georgia" w:hAnsi="Georgia"/>
            <w:sz w:val="21"/>
            <w:szCs w:val="21"/>
            <w:lang w:val="en-US"/>
          </w:rPr>
          <w:t>NPN(19)10490 (rev.1)</w:t>
        </w:r>
      </w:hyperlink>
    </w:p>
    <w:p w:rsidR="00C14A64" w:rsidRDefault="00C14A64" w:rsidP="00C14A64">
      <w:pPr>
        <w:pStyle w:val="Loendilik"/>
        <w:numPr>
          <w:ilvl w:val="0"/>
          <w:numId w:val="2"/>
        </w:numPr>
        <w:spacing w:after="120"/>
        <w:ind w:left="357" w:hanging="357"/>
        <w:rPr>
          <w:rFonts w:ascii="Georgia" w:hAnsi="Georgia"/>
          <w:sz w:val="21"/>
          <w:szCs w:val="21"/>
          <w:lang w:val="en-US"/>
        </w:rPr>
      </w:pPr>
      <w:r w:rsidRPr="001C5467">
        <w:rPr>
          <w:rFonts w:ascii="Georgia" w:hAnsi="Georgia"/>
          <w:sz w:val="21"/>
          <w:szCs w:val="21"/>
          <w:lang w:val="en-US"/>
        </w:rPr>
        <w:t>Information and exchange of views regarding the market situation</w:t>
      </w:r>
      <w:r>
        <w:rPr>
          <w:rFonts w:ascii="Georgia" w:hAnsi="Georgia"/>
          <w:sz w:val="21"/>
          <w:szCs w:val="21"/>
          <w:lang w:val="en-US"/>
        </w:rPr>
        <w:t xml:space="preserve"> </w:t>
      </w:r>
      <w:hyperlink r:id="rId21" w:history="1">
        <w:r w:rsidRPr="000C2760">
          <w:rPr>
            <w:rStyle w:val="Hperlink"/>
            <w:rFonts w:ascii="Georgia" w:hAnsi="Georgia"/>
            <w:sz w:val="21"/>
            <w:szCs w:val="21"/>
            <w:lang w:val="en-US"/>
          </w:rPr>
          <w:t>VP(18)6650 (rev.5)</w:t>
        </w:r>
      </w:hyperlink>
    </w:p>
    <w:p w:rsidR="00C14A64" w:rsidRDefault="00C14A64" w:rsidP="00C14A64">
      <w:pPr>
        <w:pStyle w:val="Loendilik"/>
        <w:numPr>
          <w:ilvl w:val="0"/>
          <w:numId w:val="2"/>
        </w:numPr>
        <w:spacing w:after="120"/>
        <w:ind w:left="357" w:hanging="357"/>
        <w:rPr>
          <w:rFonts w:ascii="Georgia" w:hAnsi="Georgia"/>
          <w:sz w:val="21"/>
          <w:szCs w:val="21"/>
          <w:lang w:val="en-US"/>
        </w:rPr>
      </w:pPr>
      <w:r w:rsidRPr="001C5467">
        <w:rPr>
          <w:rFonts w:ascii="Georgia" w:hAnsi="Georgia"/>
          <w:sz w:val="21"/>
          <w:szCs w:val="21"/>
          <w:lang w:val="en-GB"/>
        </w:rPr>
        <w:t>Information on  the preliminary reflections from the Copa and Cogeca Working Party on Fish on the future strategic guidelines for the sustainable development of EU aquaculture</w:t>
      </w:r>
      <w:r>
        <w:rPr>
          <w:rFonts w:ascii="Georgia" w:hAnsi="Georgia"/>
          <w:sz w:val="21"/>
          <w:szCs w:val="21"/>
          <w:lang w:val="en-GB"/>
        </w:rPr>
        <w:t xml:space="preserve"> </w:t>
      </w:r>
      <w:hyperlink r:id="rId22" w:history="1">
        <w:r w:rsidRPr="001C21A6">
          <w:rPr>
            <w:rStyle w:val="Hperlink"/>
            <w:rFonts w:ascii="Georgia" w:hAnsi="Georgia"/>
            <w:sz w:val="21"/>
            <w:szCs w:val="21"/>
            <w:lang w:val="en-US"/>
          </w:rPr>
          <w:t>FISH(19)9954 (rev.4)</w:t>
        </w:r>
      </w:hyperlink>
    </w:p>
    <w:p w:rsidR="00C14A64" w:rsidRDefault="00C14A64" w:rsidP="00C14A64">
      <w:pPr>
        <w:pStyle w:val="Loendilik"/>
        <w:numPr>
          <w:ilvl w:val="0"/>
          <w:numId w:val="2"/>
        </w:numPr>
        <w:spacing w:after="120"/>
        <w:ind w:left="357" w:hanging="357"/>
        <w:rPr>
          <w:rFonts w:ascii="Georgia" w:hAnsi="Georgia"/>
          <w:sz w:val="21"/>
          <w:szCs w:val="21"/>
          <w:lang w:val="en-US"/>
        </w:rPr>
      </w:pPr>
      <w:r w:rsidRPr="001C5467">
        <w:rPr>
          <w:rFonts w:ascii="Georgia" w:hAnsi="Georgia"/>
          <w:sz w:val="21"/>
          <w:szCs w:val="21"/>
          <w:lang w:val="en-US"/>
        </w:rPr>
        <w:t>Call for contributions for brochure on “How can digital and technological transformation contribute for a modern and sustainable agri-food sector?”</w:t>
      </w:r>
      <w:r>
        <w:rPr>
          <w:rFonts w:ascii="Georgia" w:hAnsi="Georgia"/>
          <w:sz w:val="21"/>
          <w:szCs w:val="21"/>
          <w:lang w:val="en-US"/>
        </w:rPr>
        <w:t xml:space="preserve"> </w:t>
      </w:r>
      <w:hyperlink r:id="rId23" w:history="1">
        <w:r w:rsidRPr="006F3431">
          <w:rPr>
            <w:rStyle w:val="Hperlink"/>
            <w:rFonts w:ascii="Georgia" w:hAnsi="Georgia"/>
            <w:sz w:val="21"/>
            <w:szCs w:val="21"/>
          </w:rPr>
          <w:t>AT(19)10497 (rev.1)</w:t>
        </w:r>
      </w:hyperlink>
    </w:p>
    <w:p w:rsidR="00C14A64" w:rsidRDefault="00C14A64" w:rsidP="00C14A64">
      <w:pPr>
        <w:pStyle w:val="Loendilik"/>
        <w:numPr>
          <w:ilvl w:val="0"/>
          <w:numId w:val="2"/>
        </w:numPr>
        <w:spacing w:after="120"/>
        <w:ind w:left="357" w:hanging="357"/>
        <w:rPr>
          <w:rFonts w:ascii="Georgia" w:hAnsi="Georgia"/>
          <w:sz w:val="21"/>
          <w:szCs w:val="21"/>
          <w:lang w:val="en-US"/>
        </w:rPr>
      </w:pPr>
      <w:r w:rsidRPr="001C5467">
        <w:rPr>
          <w:rFonts w:ascii="Georgia" w:hAnsi="Georgia"/>
          <w:sz w:val="21"/>
          <w:szCs w:val="21"/>
          <w:lang w:val="en-US"/>
        </w:rPr>
        <w:t xml:space="preserve">Recent activities of the Secretariat and upcoming events </w:t>
      </w:r>
      <w:hyperlink r:id="rId24" w:history="1">
        <w:r w:rsidRPr="001C5467">
          <w:rPr>
            <w:rStyle w:val="Hperlink"/>
            <w:rFonts w:ascii="Georgia" w:hAnsi="Georgia"/>
            <w:sz w:val="21"/>
            <w:szCs w:val="21"/>
            <w:lang w:val="en-US"/>
          </w:rPr>
          <w:t>POCC(19)10476 (rev.1)</w:t>
        </w:r>
      </w:hyperlink>
    </w:p>
    <w:p w:rsidR="00C14A64" w:rsidRPr="001C5467" w:rsidRDefault="00C14A64" w:rsidP="00C14A64">
      <w:pPr>
        <w:pStyle w:val="Loendilik"/>
        <w:numPr>
          <w:ilvl w:val="0"/>
          <w:numId w:val="2"/>
        </w:numPr>
        <w:spacing w:after="120"/>
        <w:ind w:left="357" w:hanging="357"/>
        <w:rPr>
          <w:rFonts w:ascii="Georgia" w:hAnsi="Georgia"/>
          <w:sz w:val="21"/>
          <w:szCs w:val="21"/>
          <w:lang w:val="en-US"/>
        </w:rPr>
      </w:pPr>
      <w:r w:rsidRPr="001C5467">
        <w:rPr>
          <w:rFonts w:ascii="Georgia" w:hAnsi="Georgia"/>
          <w:sz w:val="21"/>
          <w:szCs w:val="21"/>
          <w:lang w:eastAsia="en-US"/>
        </w:rPr>
        <w:t>Any other business</w:t>
      </w:r>
    </w:p>
    <w:p w:rsidR="00C14A64" w:rsidRPr="000A6657" w:rsidRDefault="00C14A64" w:rsidP="00C14A64">
      <w:pPr>
        <w:spacing w:after="120" w:line="240" w:lineRule="auto"/>
        <w:jc w:val="both"/>
        <w:rPr>
          <w:szCs w:val="21"/>
        </w:rPr>
      </w:pPr>
    </w:p>
    <w:p w:rsidR="00C14A64" w:rsidRPr="003D1B09" w:rsidRDefault="00C14A64" w:rsidP="00C14A64">
      <w:pPr>
        <w:spacing w:after="120" w:line="240" w:lineRule="auto"/>
        <w:jc w:val="both"/>
        <w:rPr>
          <w:lang w:val="en-US"/>
        </w:rPr>
      </w:pPr>
    </w:p>
    <w:p w:rsidR="00C14A64" w:rsidRPr="002A1DE2" w:rsidRDefault="00C14A64" w:rsidP="00C14A64">
      <w:pPr>
        <w:tabs>
          <w:tab w:val="left" w:pos="5895"/>
        </w:tabs>
        <w:spacing w:after="120" w:line="240" w:lineRule="auto"/>
        <w:rPr>
          <w:szCs w:val="21"/>
          <w:lang w:val="en-US"/>
        </w:rPr>
      </w:pPr>
    </w:p>
    <w:p w:rsidR="00D3095C" w:rsidRPr="00C14A64" w:rsidRDefault="00D3095C" w:rsidP="00C14A64">
      <w:pPr>
        <w:spacing w:after="120" w:line="240" w:lineRule="auto"/>
        <w:rPr>
          <w:lang w:val="en-US"/>
        </w:rPr>
      </w:pPr>
    </w:p>
    <w:sectPr w:rsidR="00D3095C" w:rsidRPr="00C14A64" w:rsidSect="00FE70E6">
      <w:footerReference w:type="default" r:id="rId25"/>
      <w:headerReference w:type="first" r:id="rId26"/>
      <w:footerReference w:type="first" r:id="rId27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D0B" w:rsidRDefault="00AE2D0B">
      <w:r>
        <w:separator/>
      </w:r>
    </w:p>
  </w:endnote>
  <w:endnote w:type="continuationSeparator" w:id="0">
    <w:p w:rsidR="00AE2D0B" w:rsidRDefault="00AE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A12C83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6601A4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6601A4">
        <w:rPr>
          <w:noProof/>
        </w:rPr>
        <w:t>2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D0B" w:rsidRDefault="00AE2D0B">
      <w:r>
        <w:separator/>
      </w:r>
    </w:p>
  </w:footnote>
  <w:footnote w:type="continuationSeparator" w:id="0">
    <w:p w:rsidR="00AE2D0B" w:rsidRDefault="00AE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A12C83" w:rsidP="005E42BC">
          <w:pPr>
            <w:pStyle w:val="Pis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A12C83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7390"/>
    <w:multiLevelType w:val="multilevel"/>
    <w:tmpl w:val="34BEB2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6346EC8"/>
    <w:multiLevelType w:val="hybridMultilevel"/>
    <w:tmpl w:val="A70E5502"/>
    <w:lvl w:ilvl="0" w:tplc="906A9B9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b w:val="0"/>
        <w:i w:val="0"/>
        <w:color w:val="auto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36BA"/>
    <w:rsid w:val="000B6E3F"/>
    <w:rsid w:val="000B7685"/>
    <w:rsid w:val="000C2760"/>
    <w:rsid w:val="000C75E0"/>
    <w:rsid w:val="000E0809"/>
    <w:rsid w:val="00101C5F"/>
    <w:rsid w:val="00143BAF"/>
    <w:rsid w:val="001529D0"/>
    <w:rsid w:val="00160602"/>
    <w:rsid w:val="001808C6"/>
    <w:rsid w:val="00181E26"/>
    <w:rsid w:val="001C5467"/>
    <w:rsid w:val="001D2686"/>
    <w:rsid w:val="0020404E"/>
    <w:rsid w:val="002A1044"/>
    <w:rsid w:val="002A1DE2"/>
    <w:rsid w:val="002F6839"/>
    <w:rsid w:val="00301027"/>
    <w:rsid w:val="0031060B"/>
    <w:rsid w:val="00374F4C"/>
    <w:rsid w:val="003805F2"/>
    <w:rsid w:val="003D3391"/>
    <w:rsid w:val="003D6C0D"/>
    <w:rsid w:val="003E092C"/>
    <w:rsid w:val="003F2BFC"/>
    <w:rsid w:val="004407CB"/>
    <w:rsid w:val="00474774"/>
    <w:rsid w:val="00492BF8"/>
    <w:rsid w:val="004D1904"/>
    <w:rsid w:val="00532438"/>
    <w:rsid w:val="00543697"/>
    <w:rsid w:val="00565598"/>
    <w:rsid w:val="00583A1E"/>
    <w:rsid w:val="00590CE5"/>
    <w:rsid w:val="00595C23"/>
    <w:rsid w:val="005D0928"/>
    <w:rsid w:val="005D42A2"/>
    <w:rsid w:val="005E42BC"/>
    <w:rsid w:val="00610D2E"/>
    <w:rsid w:val="006601A4"/>
    <w:rsid w:val="006610DC"/>
    <w:rsid w:val="00661C59"/>
    <w:rsid w:val="00692C8A"/>
    <w:rsid w:val="0069620A"/>
    <w:rsid w:val="006F3431"/>
    <w:rsid w:val="006F53A1"/>
    <w:rsid w:val="007255D0"/>
    <w:rsid w:val="0072671E"/>
    <w:rsid w:val="00726DAF"/>
    <w:rsid w:val="00761EDE"/>
    <w:rsid w:val="00783AEB"/>
    <w:rsid w:val="007919F9"/>
    <w:rsid w:val="007F5534"/>
    <w:rsid w:val="00801521"/>
    <w:rsid w:val="00866F16"/>
    <w:rsid w:val="00870547"/>
    <w:rsid w:val="00895226"/>
    <w:rsid w:val="008D2F90"/>
    <w:rsid w:val="008D49D2"/>
    <w:rsid w:val="00900A13"/>
    <w:rsid w:val="009331F0"/>
    <w:rsid w:val="00963C74"/>
    <w:rsid w:val="00972CFB"/>
    <w:rsid w:val="00975206"/>
    <w:rsid w:val="009A2C6A"/>
    <w:rsid w:val="00A12C83"/>
    <w:rsid w:val="00A13CDE"/>
    <w:rsid w:val="00A27C10"/>
    <w:rsid w:val="00A3711E"/>
    <w:rsid w:val="00A664EE"/>
    <w:rsid w:val="00A852E5"/>
    <w:rsid w:val="00AB75D0"/>
    <w:rsid w:val="00AC1890"/>
    <w:rsid w:val="00AC3C95"/>
    <w:rsid w:val="00AE14BE"/>
    <w:rsid w:val="00AE2D0B"/>
    <w:rsid w:val="00B2371E"/>
    <w:rsid w:val="00B31959"/>
    <w:rsid w:val="00B64EE0"/>
    <w:rsid w:val="00B91F9F"/>
    <w:rsid w:val="00BE2219"/>
    <w:rsid w:val="00C14A64"/>
    <w:rsid w:val="00C478F3"/>
    <w:rsid w:val="00C8725E"/>
    <w:rsid w:val="00C96E81"/>
    <w:rsid w:val="00CB1F9B"/>
    <w:rsid w:val="00CD06D3"/>
    <w:rsid w:val="00CD1BFF"/>
    <w:rsid w:val="00D3095C"/>
    <w:rsid w:val="00D34C9E"/>
    <w:rsid w:val="00DC1AC0"/>
    <w:rsid w:val="00E45B89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5CFD323-9CFF-4F6C-9F2D-DF133F9B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  <w:lang w:val="fr-BE" w:eastAsia="de-DE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492BF8"/>
    <w:rPr>
      <w:color w:val="0563C1"/>
      <w:u w:val="single"/>
    </w:rPr>
  </w:style>
  <w:style w:type="paragraph" w:styleId="Loendilik">
    <w:name w:val="List Paragraph"/>
    <w:basedOn w:val="Normaallaad"/>
    <w:qFormat/>
    <w:rsid w:val="002A1DE2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character" w:styleId="Klastatudhperlink">
    <w:name w:val="FollowedHyperlink"/>
    <w:rsid w:val="000C276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1457" TargetMode="External"/><Relationship Id="rId13" Type="http://schemas.openxmlformats.org/officeDocument/2006/relationships/hyperlink" Target="http://www.copa-cogeca.eu/downloadThread.aspx?threadID=2151381" TargetMode="External"/><Relationship Id="rId18" Type="http://schemas.openxmlformats.org/officeDocument/2006/relationships/hyperlink" Target="http://www.copa-cogeca.eu/downloadThread.aspx?threadID=16545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174428" TargetMode="External"/><Relationship Id="rId7" Type="http://schemas.openxmlformats.org/officeDocument/2006/relationships/hyperlink" Target="http://www.copa-cogeca.eu/downloadThread.aspx?threadID=2151224" TargetMode="External"/><Relationship Id="rId12" Type="http://schemas.openxmlformats.org/officeDocument/2006/relationships/hyperlink" Target="http://www.copa-cogeca.eu/downloadThread.aspx?threadID=2151511" TargetMode="External"/><Relationship Id="rId17" Type="http://schemas.openxmlformats.org/officeDocument/2006/relationships/hyperlink" Target="http://www.copa-cogeca.eu/downloadThread.aspx?threadID=2151564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50160" TargetMode="External"/><Relationship Id="rId20" Type="http://schemas.openxmlformats.org/officeDocument/2006/relationships/hyperlink" Target="http://www.copa-cogeca.eu/downloadThread.aspx?threadID=215128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49731" TargetMode="External"/><Relationship Id="rId24" Type="http://schemas.openxmlformats.org/officeDocument/2006/relationships/hyperlink" Target="http://www.copa-cogeca.eu/downloadThread.aspx?threadID=21512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1044" TargetMode="External"/><Relationship Id="rId23" Type="http://schemas.openxmlformats.org/officeDocument/2006/relationships/hyperlink" Target="http://www.copa-cogeca.eu/downloadThread.aspx?threadID=215130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pa-cogeca.eu/downloadThread.aspx?threadID=2151583" TargetMode="External"/><Relationship Id="rId19" Type="http://schemas.openxmlformats.org/officeDocument/2006/relationships/hyperlink" Target="http://www.copa-cogeca.eu/downloadThread.aspx?threadID=2151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1572" TargetMode="External"/><Relationship Id="rId14" Type="http://schemas.openxmlformats.org/officeDocument/2006/relationships/hyperlink" Target="http://www.copa-cogeca.eu/downloadThread.aspx?threadID=2147893" TargetMode="External"/><Relationship Id="rId22" Type="http://schemas.openxmlformats.org/officeDocument/2006/relationships/hyperlink" Target="http://www.copa-cogeca.eu/downloadThread.aspx?threadID=2151570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3179</Characters>
  <Application>Microsoft Office Word</Application>
  <DocSecurity>0</DocSecurity>
  <Lines>26</Lines>
  <Paragraphs>7</Paragraphs>
  <ScaleCrop>false</ScaleCrop>
  <Company>Copa-Cogeca - European Farmers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2019-12-05T15:47:00Z</cp:lastPrinted>
  <dcterms:created xsi:type="dcterms:W3CDTF">2020-01-10T10:43:00Z</dcterms:created>
  <dcterms:modified xsi:type="dcterms:W3CDTF">2020-01-10T10:43:00Z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POCC(19)10498:1</vt:lpwstr>
  </property>
</Properties>
</file>