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917" w:rsidRDefault="00C02418" w:rsidP="00C02418">
      <w:pPr>
        <w:jc w:val="center"/>
        <w:rPr>
          <w:b/>
          <w:szCs w:val="21"/>
          <w:lang w:val="en-US"/>
        </w:rPr>
      </w:pPr>
      <w:bookmarkStart w:id="0" w:name="_GoBack"/>
      <w:bookmarkEnd w:id="0"/>
      <w:r>
        <w:rPr>
          <w:b/>
          <w:szCs w:val="21"/>
          <w:lang w:val="en-US"/>
        </w:rPr>
        <w:t xml:space="preserve">Copa-Cogeca Working Party on Eggs and Poultry and the Civil Dialogue Group Animal Products – Eggs and Poultry </w:t>
      </w:r>
      <w:r>
        <w:rPr>
          <w:b/>
          <w:szCs w:val="21"/>
          <w:lang w:val="en-US"/>
        </w:rPr>
        <w:br/>
      </w:r>
      <w:r w:rsidR="00652917">
        <w:rPr>
          <w:b/>
          <w:szCs w:val="21"/>
          <w:lang w:val="en-US"/>
        </w:rPr>
        <w:t>Agenda</w:t>
      </w:r>
    </w:p>
    <w:p w:rsidR="00652917" w:rsidRPr="003961D3" w:rsidRDefault="00652917" w:rsidP="00652917">
      <w:pPr>
        <w:rPr>
          <w:b/>
          <w:szCs w:val="21"/>
          <w:lang w:val="en-US"/>
        </w:rPr>
      </w:pPr>
    </w:p>
    <w:p w:rsidR="00652917" w:rsidRPr="00DB4918" w:rsidRDefault="00652917" w:rsidP="00652917">
      <w:pPr>
        <w:numPr>
          <w:ilvl w:val="0"/>
          <w:numId w:val="1"/>
        </w:numPr>
        <w:spacing w:after="120"/>
        <w:rPr>
          <w:bCs/>
          <w:lang w:val="en-US"/>
        </w:rPr>
      </w:pPr>
      <w:r w:rsidRPr="00DB4918">
        <w:rPr>
          <w:bCs/>
          <w:lang w:val="en-US"/>
        </w:rPr>
        <w:t>Approval of the agenda and the minutes of the previous meeting (26th June 2019)</w:t>
      </w:r>
    </w:p>
    <w:p w:rsidR="00652917" w:rsidRPr="00DB4918" w:rsidRDefault="00652917" w:rsidP="00652917">
      <w:pPr>
        <w:numPr>
          <w:ilvl w:val="0"/>
          <w:numId w:val="1"/>
        </w:numPr>
        <w:spacing w:after="120"/>
        <w:rPr>
          <w:bCs/>
          <w:lang w:val="en-US"/>
        </w:rPr>
      </w:pPr>
      <w:r w:rsidRPr="00DB4918">
        <w:rPr>
          <w:bCs/>
          <w:lang w:val="en-US"/>
        </w:rPr>
        <w:t>Market prospects</w:t>
      </w:r>
    </w:p>
    <w:p w:rsidR="00652917" w:rsidRPr="00DB4918" w:rsidRDefault="00652917" w:rsidP="00652917">
      <w:pPr>
        <w:numPr>
          <w:ilvl w:val="1"/>
          <w:numId w:val="1"/>
        </w:numPr>
        <w:spacing w:after="120"/>
        <w:rPr>
          <w:bCs/>
          <w:lang w:val="en-US"/>
        </w:rPr>
      </w:pPr>
      <w:r w:rsidRPr="00DB4918">
        <w:rPr>
          <w:bCs/>
          <w:lang w:val="en-US"/>
        </w:rPr>
        <w:t>Market situation discussion for poultry meat and eggs. Every member should mention the following on the roundtable: prices, production, trade and forecast.</w:t>
      </w:r>
    </w:p>
    <w:p w:rsidR="00652917" w:rsidRPr="00DB4918" w:rsidRDefault="00652917" w:rsidP="00652917">
      <w:pPr>
        <w:numPr>
          <w:ilvl w:val="0"/>
          <w:numId w:val="1"/>
        </w:numPr>
        <w:spacing w:after="120"/>
        <w:rPr>
          <w:bCs/>
          <w:lang w:val="en-US"/>
        </w:rPr>
      </w:pPr>
      <w:r w:rsidRPr="00DB4918">
        <w:rPr>
          <w:bCs/>
          <w:lang w:val="en-US"/>
        </w:rPr>
        <w:t>Trade update and Market Access – information point by the Secretariat</w:t>
      </w:r>
    </w:p>
    <w:p w:rsidR="00652917" w:rsidRPr="00DB4918" w:rsidRDefault="00652917" w:rsidP="00652917">
      <w:pPr>
        <w:numPr>
          <w:ilvl w:val="1"/>
          <w:numId w:val="1"/>
        </w:numPr>
        <w:spacing w:after="120"/>
        <w:rPr>
          <w:bCs/>
          <w:lang w:val="en-US"/>
        </w:rPr>
      </w:pPr>
      <w:r w:rsidRPr="00DB4918">
        <w:rPr>
          <w:bCs/>
          <w:lang w:val="en-US"/>
        </w:rPr>
        <w:t xml:space="preserve">Mercosur (State of play and presentation with a focus on Brazil) </w:t>
      </w:r>
    </w:p>
    <w:p w:rsidR="00652917" w:rsidRPr="00DB4918" w:rsidRDefault="00652917" w:rsidP="00652917">
      <w:pPr>
        <w:numPr>
          <w:ilvl w:val="1"/>
          <w:numId w:val="1"/>
        </w:numPr>
        <w:spacing w:after="120"/>
        <w:rPr>
          <w:bCs/>
          <w:lang w:val="en-US"/>
        </w:rPr>
      </w:pPr>
      <w:r w:rsidRPr="00DB4918">
        <w:rPr>
          <w:bCs/>
          <w:lang w:val="en-US"/>
        </w:rPr>
        <w:t>South Africa, Ukraine, US;</w:t>
      </w:r>
    </w:p>
    <w:p w:rsidR="00652917" w:rsidRPr="00DB4918" w:rsidRDefault="00652917" w:rsidP="00652917">
      <w:pPr>
        <w:numPr>
          <w:ilvl w:val="1"/>
          <w:numId w:val="1"/>
        </w:numPr>
        <w:spacing w:after="120"/>
        <w:rPr>
          <w:bCs/>
          <w:lang w:val="en-US"/>
        </w:rPr>
      </w:pPr>
      <w:r w:rsidRPr="00DB4918">
        <w:rPr>
          <w:bCs/>
          <w:lang w:val="en-US"/>
        </w:rPr>
        <w:t>Revision of TRQ management.</w:t>
      </w:r>
    </w:p>
    <w:p w:rsidR="00652917" w:rsidRPr="00DB4918" w:rsidRDefault="00652917" w:rsidP="00652917">
      <w:pPr>
        <w:numPr>
          <w:ilvl w:val="0"/>
          <w:numId w:val="1"/>
        </w:numPr>
        <w:spacing w:after="120"/>
        <w:rPr>
          <w:bCs/>
          <w:lang w:val="en-US"/>
        </w:rPr>
      </w:pPr>
      <w:r w:rsidRPr="00DB4918">
        <w:rPr>
          <w:bCs/>
          <w:lang w:val="en-US"/>
        </w:rPr>
        <w:t>Environmental policy:</w:t>
      </w:r>
    </w:p>
    <w:p w:rsidR="00652917" w:rsidRPr="00DB4918" w:rsidRDefault="00652917" w:rsidP="00652917">
      <w:pPr>
        <w:numPr>
          <w:ilvl w:val="1"/>
          <w:numId w:val="1"/>
        </w:numPr>
        <w:spacing w:after="120"/>
        <w:rPr>
          <w:bCs/>
          <w:lang w:val="en-US"/>
        </w:rPr>
      </w:pPr>
      <w:r w:rsidRPr="00DB4918">
        <w:rPr>
          <w:bCs/>
          <w:lang w:val="en-US"/>
        </w:rPr>
        <w:t>Update and exchange of views on the new Commission and the European Green Deal</w:t>
      </w:r>
    </w:p>
    <w:p w:rsidR="00652917" w:rsidRDefault="00652917" w:rsidP="00652917">
      <w:pPr>
        <w:numPr>
          <w:ilvl w:val="1"/>
          <w:numId w:val="1"/>
        </w:numPr>
        <w:spacing w:after="120"/>
        <w:rPr>
          <w:bCs/>
          <w:lang w:val="en-US"/>
        </w:rPr>
      </w:pPr>
      <w:r w:rsidRPr="00DB4918">
        <w:rPr>
          <w:bCs/>
          <w:lang w:val="en-US"/>
        </w:rPr>
        <w:t>Climate Change strategy – information point by the Secretariat and exchange of views</w:t>
      </w:r>
    </w:p>
    <w:p w:rsidR="00652917" w:rsidRPr="00DB4918" w:rsidRDefault="00652917" w:rsidP="00652917">
      <w:pPr>
        <w:spacing w:after="120"/>
        <w:ind w:left="360"/>
        <w:rPr>
          <w:b/>
          <w:bCs/>
          <w:lang w:val="en-US"/>
        </w:rPr>
      </w:pPr>
      <w:r w:rsidRPr="00DB4918">
        <w:rPr>
          <w:b/>
          <w:bCs/>
          <w:lang w:val="en-US"/>
        </w:rPr>
        <w:t>Lunch break</w:t>
      </w:r>
    </w:p>
    <w:p w:rsidR="00652917" w:rsidRPr="00DB4918" w:rsidRDefault="00652917" w:rsidP="00652917">
      <w:pPr>
        <w:numPr>
          <w:ilvl w:val="0"/>
          <w:numId w:val="1"/>
        </w:numPr>
        <w:spacing w:after="120"/>
        <w:rPr>
          <w:bCs/>
          <w:lang w:val="en-US"/>
        </w:rPr>
      </w:pPr>
      <w:r w:rsidRPr="00DB4918">
        <w:rPr>
          <w:bCs/>
          <w:lang w:val="en-US"/>
        </w:rPr>
        <w:t xml:space="preserve">Marketing standards </w:t>
      </w:r>
    </w:p>
    <w:p w:rsidR="00652917" w:rsidRPr="00DB4918" w:rsidRDefault="00652917" w:rsidP="00652917">
      <w:pPr>
        <w:numPr>
          <w:ilvl w:val="1"/>
          <w:numId w:val="1"/>
        </w:numPr>
        <w:spacing w:after="120"/>
        <w:rPr>
          <w:bCs/>
          <w:lang w:val="en-US"/>
        </w:rPr>
      </w:pPr>
      <w:r w:rsidRPr="00DB4918">
        <w:rPr>
          <w:bCs/>
          <w:lang w:val="en-US"/>
        </w:rPr>
        <w:t>Evaluation survey from the European Commission – information point by the Secretariat</w:t>
      </w:r>
    </w:p>
    <w:p w:rsidR="00652917" w:rsidRPr="00DB4918" w:rsidRDefault="00652917" w:rsidP="00652917">
      <w:pPr>
        <w:numPr>
          <w:ilvl w:val="1"/>
          <w:numId w:val="1"/>
        </w:numPr>
        <w:spacing w:after="120"/>
        <w:rPr>
          <w:bCs/>
          <w:lang w:val="en-US"/>
        </w:rPr>
      </w:pPr>
      <w:r w:rsidRPr="00DB4918">
        <w:rPr>
          <w:bCs/>
          <w:lang w:val="en-US"/>
        </w:rPr>
        <w:t>Survey on origin labelling – information point by the Secretariat</w:t>
      </w:r>
    </w:p>
    <w:p w:rsidR="00652917" w:rsidRPr="00DB4918" w:rsidRDefault="00652917" w:rsidP="00652917">
      <w:pPr>
        <w:numPr>
          <w:ilvl w:val="0"/>
          <w:numId w:val="1"/>
        </w:numPr>
        <w:spacing w:after="120"/>
        <w:rPr>
          <w:bCs/>
          <w:lang w:val="en-US"/>
        </w:rPr>
      </w:pPr>
      <w:r w:rsidRPr="00DB4918">
        <w:rPr>
          <w:bCs/>
          <w:lang w:val="en-US"/>
        </w:rPr>
        <w:t>Insect feed and PAPs – information point and exchange of views with the IPIFF (International Platform of Insects for Food and Feed)</w:t>
      </w:r>
    </w:p>
    <w:p w:rsidR="00652917" w:rsidRPr="00DB4918" w:rsidRDefault="00652917" w:rsidP="00652917">
      <w:pPr>
        <w:numPr>
          <w:ilvl w:val="0"/>
          <w:numId w:val="1"/>
        </w:numPr>
        <w:spacing w:after="120"/>
        <w:rPr>
          <w:bCs/>
          <w:lang w:val="en-US"/>
        </w:rPr>
      </w:pPr>
      <w:r w:rsidRPr="00DB4918">
        <w:rPr>
          <w:bCs/>
          <w:lang w:val="en-US"/>
        </w:rPr>
        <w:t xml:space="preserve">Animal Welfare: </w:t>
      </w:r>
    </w:p>
    <w:p w:rsidR="00652917" w:rsidRPr="00DB4918" w:rsidRDefault="00652917" w:rsidP="00652917">
      <w:pPr>
        <w:numPr>
          <w:ilvl w:val="1"/>
          <w:numId w:val="1"/>
        </w:numPr>
        <w:spacing w:after="120"/>
        <w:rPr>
          <w:bCs/>
          <w:lang w:val="en-US"/>
        </w:rPr>
      </w:pPr>
      <w:r w:rsidRPr="00DB4918">
        <w:rPr>
          <w:bCs/>
          <w:lang w:val="en-US"/>
        </w:rPr>
        <w:t>Brief update by the Secretariat about the future of the Animal Welfare Platform</w:t>
      </w:r>
    </w:p>
    <w:p w:rsidR="00652917" w:rsidRPr="00DB4918" w:rsidRDefault="00652917" w:rsidP="00652917">
      <w:pPr>
        <w:numPr>
          <w:ilvl w:val="1"/>
          <w:numId w:val="1"/>
        </w:numPr>
        <w:spacing w:after="120"/>
        <w:rPr>
          <w:bCs/>
          <w:lang w:val="en-US"/>
        </w:rPr>
      </w:pPr>
      <w:r w:rsidRPr="00DB4918">
        <w:rPr>
          <w:bCs/>
          <w:lang w:val="en-US"/>
        </w:rPr>
        <w:t>Update about the End the age of Cages campaign – information point by the Secretariat on the strategy to follow</w:t>
      </w:r>
    </w:p>
    <w:p w:rsidR="00652917" w:rsidRPr="00DB4918" w:rsidRDefault="00652917" w:rsidP="00652917">
      <w:pPr>
        <w:numPr>
          <w:ilvl w:val="0"/>
          <w:numId w:val="1"/>
        </w:numPr>
        <w:spacing w:after="120"/>
        <w:rPr>
          <w:bCs/>
          <w:lang w:val="en-US"/>
        </w:rPr>
      </w:pPr>
      <w:r w:rsidRPr="00DB4918">
        <w:rPr>
          <w:bCs/>
          <w:lang w:val="en-US"/>
        </w:rPr>
        <w:t>Animal health – Avian Influenza update from the Secretariat</w:t>
      </w:r>
    </w:p>
    <w:p w:rsidR="00652917" w:rsidRPr="00DB4918" w:rsidRDefault="00652917" w:rsidP="00652917">
      <w:pPr>
        <w:numPr>
          <w:ilvl w:val="0"/>
          <w:numId w:val="1"/>
        </w:numPr>
        <w:spacing w:after="120"/>
        <w:rPr>
          <w:bCs/>
          <w:lang w:val="en-US"/>
        </w:rPr>
      </w:pPr>
      <w:r w:rsidRPr="00DB4918">
        <w:rPr>
          <w:bCs/>
          <w:lang w:val="en-US"/>
        </w:rPr>
        <w:t>Update on the Brexit negotiations and procedure – information point by the Secretariat</w:t>
      </w:r>
    </w:p>
    <w:p w:rsidR="00652917" w:rsidRPr="00DB4918" w:rsidRDefault="00652917" w:rsidP="00652917">
      <w:pPr>
        <w:numPr>
          <w:ilvl w:val="0"/>
          <w:numId w:val="1"/>
        </w:numPr>
        <w:spacing w:after="120"/>
        <w:rPr>
          <w:bCs/>
          <w:lang w:val="en-US"/>
        </w:rPr>
      </w:pPr>
      <w:r w:rsidRPr="00DB4918">
        <w:rPr>
          <w:bCs/>
          <w:lang w:val="en-US"/>
        </w:rPr>
        <w:t>AOB</w:t>
      </w:r>
    </w:p>
    <w:p w:rsidR="00652917" w:rsidRPr="003C01A3" w:rsidRDefault="00652917" w:rsidP="00652917">
      <w:pPr>
        <w:spacing w:after="120"/>
        <w:rPr>
          <w:bCs/>
          <w:lang w:val="en-US"/>
        </w:rPr>
      </w:pPr>
    </w:p>
    <w:p w:rsidR="00652917" w:rsidRDefault="00652917" w:rsidP="00652917">
      <w:pPr>
        <w:jc w:val="center"/>
        <w:rPr>
          <w:rFonts w:cs="Arial"/>
          <w:bCs/>
          <w:caps/>
          <w:color w:val="FF0000"/>
          <w:kern w:val="28"/>
          <w:sz w:val="28"/>
          <w:szCs w:val="28"/>
          <w:lang w:eastAsia="en-US"/>
        </w:rPr>
      </w:pPr>
      <w:r w:rsidRPr="007A7CCC">
        <w:rPr>
          <w:szCs w:val="21"/>
        </w:rPr>
        <w:t>…………………………………………..</w:t>
      </w:r>
    </w:p>
    <w:p w:rsidR="00D3095C" w:rsidRDefault="00D3095C" w:rsidP="007919F9">
      <w:pPr>
        <w:spacing w:after="200"/>
        <w:rPr>
          <w:szCs w:val="21"/>
        </w:rPr>
      </w:pPr>
    </w:p>
    <w:p w:rsidR="00D3095C" w:rsidRDefault="00D3095C" w:rsidP="007919F9">
      <w:pPr>
        <w:spacing w:after="200"/>
        <w:rPr>
          <w:szCs w:val="21"/>
        </w:rPr>
      </w:pPr>
    </w:p>
    <w:p w:rsidR="00D3095C" w:rsidRDefault="00D3095C" w:rsidP="007919F9">
      <w:pPr>
        <w:spacing w:after="200"/>
        <w:rPr>
          <w:szCs w:val="21"/>
        </w:rPr>
      </w:pPr>
    </w:p>
    <w:p w:rsidR="00D3095C" w:rsidRPr="00972CFB" w:rsidRDefault="00D3095C" w:rsidP="007919F9">
      <w:pPr>
        <w:tabs>
          <w:tab w:val="left" w:pos="5895"/>
        </w:tabs>
        <w:spacing w:after="200"/>
        <w:rPr>
          <w:szCs w:val="21"/>
        </w:rPr>
      </w:pPr>
    </w:p>
    <w:sectPr w:rsidR="00D3095C" w:rsidRPr="00972CFB" w:rsidSect="00FE70E6">
      <w:footerReference w:type="default" r:id="rId7"/>
      <w:headerReference w:type="first" r:id="rId8"/>
      <w:footerReference w:type="first" r:id="rId9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9F6" w:rsidRDefault="00F469F6">
      <w:r>
        <w:separator/>
      </w:r>
    </w:p>
  </w:endnote>
  <w:endnote w:type="continuationSeparator" w:id="0">
    <w:p w:rsidR="00F469F6" w:rsidRDefault="00F4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206" w:rsidRDefault="00030C72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686F50">
      <w:rPr>
        <w:noProof/>
      </w:rPr>
      <w:t>2</w:t>
    </w:r>
    <w:r>
      <w:rPr>
        <w:noProof/>
      </w:rPr>
      <w:fldChar w:fldCharType="end"/>
    </w:r>
  </w:p>
  <w:p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686F50">
        <w:rPr>
          <w:noProof/>
        </w:rPr>
        <w:t>2</w:t>
      </w:r>
    </w:fldSimple>
  </w:p>
  <w:p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963C74" w:rsidTr="007B61D8">
      <w:tc>
        <w:tcPr>
          <w:tcW w:w="7769" w:type="dxa"/>
          <w:shd w:val="clear" w:color="auto" w:fill="auto"/>
        </w:tcPr>
        <w:p w:rsidR="00870547" w:rsidRPr="00924975" w:rsidRDefault="00870547" w:rsidP="00870547">
          <w:pPr>
            <w:pStyle w:val="Jalus"/>
          </w:pPr>
          <w:r w:rsidRPr="00924975">
            <w:rPr>
              <w:b/>
            </w:rPr>
            <w:t>Copa - Cogeca |</w:t>
          </w:r>
          <w:r w:rsidRPr="00924975">
            <w:t xml:space="preserve"> European Farmers European Agri-Cooperatives</w:t>
          </w:r>
        </w:p>
        <w:p w:rsidR="00870547" w:rsidRDefault="00870547" w:rsidP="00870547">
          <w:pPr>
            <w:pStyle w:val="Jalus"/>
          </w:pPr>
          <w:r>
            <w:t xml:space="preserve">61, Rue de Trèves | B - 1040 Bruxelles | www.copa-cogeca.eu </w:t>
          </w:r>
        </w:p>
        <w:p w:rsidR="00AC3C95" w:rsidRPr="00963C74" w:rsidRDefault="00870547" w:rsidP="00870547">
          <w:pPr>
            <w:pStyle w:val="Jalus"/>
          </w:pPr>
          <w:r>
            <w:t xml:space="preserve">EU </w:t>
          </w:r>
          <w:r w:rsidRPr="0020251C">
            <w:t>Transparency Register Number</w:t>
          </w:r>
          <w:r w:rsidRPr="0046694A">
            <w:t xml:space="preserve">  | Copa 44856881231-49  | Cogeca 09586631237-74</w:t>
          </w:r>
        </w:p>
      </w:tc>
    </w:tr>
  </w:tbl>
  <w:p w:rsidR="00AC3C95" w:rsidRPr="00870547" w:rsidRDefault="00AC3C95" w:rsidP="00AC3C95">
    <w:pPr>
      <w:pStyle w:val="Jalus"/>
    </w:pPr>
  </w:p>
  <w:p w:rsidR="00975206" w:rsidRPr="00870547" w:rsidRDefault="00975206" w:rsidP="00AC3C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9F6" w:rsidRDefault="00F469F6">
      <w:r>
        <w:separator/>
      </w:r>
    </w:p>
  </w:footnote>
  <w:footnote w:type="continuationSeparator" w:id="0">
    <w:p w:rsidR="00F469F6" w:rsidRDefault="00F46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:rsidTr="00866F16">
      <w:trPr>
        <w:trHeight w:val="1076"/>
      </w:trPr>
      <w:tc>
        <w:tcPr>
          <w:tcW w:w="5940" w:type="dxa"/>
          <w:shd w:val="clear" w:color="auto" w:fill="auto"/>
        </w:tcPr>
        <w:p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:rsidR="00975206" w:rsidRPr="00AB75D0" w:rsidRDefault="00030C72" w:rsidP="005E42BC">
          <w:pPr>
            <w:pStyle w:val="Pis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46.8pt">
                <v:imagedata r:id="rId1" o:title="CopaCogeca_4C_C"/>
              </v:shape>
            </w:pict>
          </w:r>
        </w:p>
      </w:tc>
    </w:tr>
  </w:tbl>
  <w:p w:rsidR="00975206" w:rsidRDefault="00030C72">
    <w:pPr>
      <w:pStyle w:val="Pis"/>
    </w:pPr>
    <w:r>
      <w:rPr>
        <w:noProof/>
      </w:rPr>
      <w:pict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407F1"/>
    <w:multiLevelType w:val="hybridMultilevel"/>
    <w:tmpl w:val="C85A9E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30C72"/>
    <w:rsid w:val="00053327"/>
    <w:rsid w:val="000756CD"/>
    <w:rsid w:val="000A432D"/>
    <w:rsid w:val="000B6E3F"/>
    <w:rsid w:val="000C75E0"/>
    <w:rsid w:val="000E0809"/>
    <w:rsid w:val="00101C5F"/>
    <w:rsid w:val="00160602"/>
    <w:rsid w:val="001808C6"/>
    <w:rsid w:val="00181E26"/>
    <w:rsid w:val="001D2686"/>
    <w:rsid w:val="0020404E"/>
    <w:rsid w:val="002F6839"/>
    <w:rsid w:val="00301027"/>
    <w:rsid w:val="003805F2"/>
    <w:rsid w:val="003D3391"/>
    <w:rsid w:val="003D6C0D"/>
    <w:rsid w:val="003E092C"/>
    <w:rsid w:val="003F2BFC"/>
    <w:rsid w:val="00420370"/>
    <w:rsid w:val="004407CB"/>
    <w:rsid w:val="004725F4"/>
    <w:rsid w:val="00474774"/>
    <w:rsid w:val="004B287F"/>
    <w:rsid w:val="004D1904"/>
    <w:rsid w:val="00532438"/>
    <w:rsid w:val="00565598"/>
    <w:rsid w:val="00583A1E"/>
    <w:rsid w:val="00590CE5"/>
    <w:rsid w:val="00595C23"/>
    <w:rsid w:val="005D42A2"/>
    <w:rsid w:val="005E42BC"/>
    <w:rsid w:val="00652917"/>
    <w:rsid w:val="006610DC"/>
    <w:rsid w:val="00661C59"/>
    <w:rsid w:val="00686F50"/>
    <w:rsid w:val="00692C8A"/>
    <w:rsid w:val="006F53A1"/>
    <w:rsid w:val="0071756C"/>
    <w:rsid w:val="007255D0"/>
    <w:rsid w:val="0072671E"/>
    <w:rsid w:val="00726DAF"/>
    <w:rsid w:val="00761EDE"/>
    <w:rsid w:val="00783AEB"/>
    <w:rsid w:val="007919F9"/>
    <w:rsid w:val="007F5534"/>
    <w:rsid w:val="00801521"/>
    <w:rsid w:val="00866F16"/>
    <w:rsid w:val="00870547"/>
    <w:rsid w:val="00895226"/>
    <w:rsid w:val="008D2F90"/>
    <w:rsid w:val="009331F0"/>
    <w:rsid w:val="00963C74"/>
    <w:rsid w:val="00972CFB"/>
    <w:rsid w:val="00975206"/>
    <w:rsid w:val="009A2C6A"/>
    <w:rsid w:val="00A13CDE"/>
    <w:rsid w:val="00A27C10"/>
    <w:rsid w:val="00A3711E"/>
    <w:rsid w:val="00A664EE"/>
    <w:rsid w:val="00A852E5"/>
    <w:rsid w:val="00AB75D0"/>
    <w:rsid w:val="00AC1890"/>
    <w:rsid w:val="00AC3C95"/>
    <w:rsid w:val="00AE14BE"/>
    <w:rsid w:val="00B2371E"/>
    <w:rsid w:val="00B31959"/>
    <w:rsid w:val="00B64EE0"/>
    <w:rsid w:val="00BE2219"/>
    <w:rsid w:val="00BF010B"/>
    <w:rsid w:val="00C02418"/>
    <w:rsid w:val="00C270E1"/>
    <w:rsid w:val="00C57206"/>
    <w:rsid w:val="00C8725E"/>
    <w:rsid w:val="00CA11E7"/>
    <w:rsid w:val="00CB1F9B"/>
    <w:rsid w:val="00CD06D3"/>
    <w:rsid w:val="00CD1BFF"/>
    <w:rsid w:val="00D3095C"/>
    <w:rsid w:val="00D34C9E"/>
    <w:rsid w:val="00DE52F8"/>
    <w:rsid w:val="00E0231E"/>
    <w:rsid w:val="00E45B89"/>
    <w:rsid w:val="00EC2113"/>
    <w:rsid w:val="00F469F6"/>
    <w:rsid w:val="00F56364"/>
    <w:rsid w:val="00F85B2A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5CFD323-9CFF-4F6C-9F2D-DF133F9B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  <w:lang w:val="fr-BE" w:eastAsia="de-DE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character" w:customStyle="1" w:styleId="JalusMrk">
    <w:name w:val="Jalus Märk"/>
    <w:link w:val="Jalus"/>
    <w:rsid w:val="00652917"/>
    <w:rPr>
      <w:rFonts w:ascii="Tahoma" w:hAnsi="Tahoma"/>
      <w:noProof/>
      <w:kern w:val="4"/>
      <w:sz w:val="16"/>
      <w:szCs w:val="24"/>
      <w:lang w:eastAsia="de-DE"/>
    </w:rPr>
  </w:style>
  <w:style w:type="character" w:styleId="Allmrkuseviide">
    <w:name w:val="footnote reference"/>
    <w:rsid w:val="00652917"/>
    <w:rPr>
      <w:vertAlign w:val="superscript"/>
    </w:rPr>
  </w:style>
  <w:style w:type="paragraph" w:styleId="Allmrkusetekst">
    <w:name w:val="footnote text"/>
    <w:basedOn w:val="Normaallaad"/>
    <w:link w:val="AllmrkusetekstMrk"/>
    <w:rsid w:val="00652917"/>
    <w:pPr>
      <w:keepLines/>
      <w:spacing w:after="120" w:line="240" w:lineRule="auto"/>
      <w:ind w:left="142" w:hanging="142"/>
      <w:jc w:val="both"/>
    </w:pPr>
    <w:rPr>
      <w:rFonts w:ascii="Arial" w:hAnsi="Arial"/>
      <w:kern w:val="22"/>
      <w:sz w:val="18"/>
      <w:szCs w:val="20"/>
      <w:lang w:eastAsia="en-US"/>
    </w:rPr>
  </w:style>
  <w:style w:type="character" w:customStyle="1" w:styleId="AllmrkusetekstMrk">
    <w:name w:val="Allmärkuse tekst Märk"/>
    <w:link w:val="Allmrkusetekst"/>
    <w:rsid w:val="00652917"/>
    <w:rPr>
      <w:rFonts w:ascii="Arial" w:hAnsi="Arial"/>
      <w:kern w:val="22"/>
      <w:sz w:val="18"/>
      <w:lang w:val="fr-BE" w:eastAsia="en-US"/>
    </w:rPr>
  </w:style>
  <w:style w:type="character" w:styleId="Hperlink">
    <w:name w:val="Hyperlink"/>
    <w:rsid w:val="004725F4"/>
    <w:rPr>
      <w:color w:val="0563C1"/>
      <w:u w:val="single"/>
    </w:rPr>
  </w:style>
  <w:style w:type="character" w:styleId="Klastatudhperlink">
    <w:name w:val="FollowedHyperlink"/>
    <w:rsid w:val="00686F5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1237</Characters>
  <Application>Microsoft Office Word</Application>
  <DocSecurity>0</DocSecurity>
  <Lines>10</Lines>
  <Paragraphs>2</Paragraphs>
  <ScaleCrop>false</ScaleCrop>
  <Company>Copa-Cogeca - European Farmers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2008-10-28T18:54:00Z</cp:lastPrinted>
  <dcterms:created xsi:type="dcterms:W3CDTF">2020-01-10T10:43:00Z</dcterms:created>
  <dcterms:modified xsi:type="dcterms:W3CDTF">2020-01-10T10:43:00Z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OV(19)9267:1</vt:lpwstr>
  </property>
</Properties>
</file>