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F86" w:rsidRPr="007B1E02" w:rsidRDefault="00193B43" w:rsidP="00193B43">
      <w:pPr>
        <w:pStyle w:val="Jalus"/>
        <w:spacing w:after="120"/>
        <w:ind w:left="900" w:hanging="900"/>
        <w:jc w:val="center"/>
        <w:rPr>
          <w:rFonts w:ascii="Georgia" w:hAnsi="Georgia"/>
          <w:b/>
          <w:color w:val="000000"/>
          <w:sz w:val="21"/>
          <w:szCs w:val="21"/>
          <w:lang w:val="en-US"/>
        </w:rPr>
      </w:pPr>
      <w:r>
        <w:rPr>
          <w:rFonts w:ascii="Georgia" w:hAnsi="Georgia"/>
          <w:b/>
          <w:color w:val="000000"/>
          <w:sz w:val="21"/>
          <w:lang w:val="en-US"/>
        </w:rPr>
        <w:t>D</w:t>
      </w:r>
      <w:r w:rsidR="00C50F86" w:rsidRPr="007B1E02">
        <w:rPr>
          <w:rFonts w:ascii="Georgia" w:hAnsi="Georgia"/>
          <w:b/>
          <w:color w:val="000000"/>
          <w:sz w:val="21"/>
          <w:lang w:val="en-US"/>
        </w:rPr>
        <w:t xml:space="preserve">raft agenda for the meetings of the Copa-Cogeca Preparatory Meeting and the Civil Dialogue Group on International Aspects of Agriculture on </w:t>
      </w:r>
      <w:r w:rsidR="00C50F86">
        <w:rPr>
          <w:rFonts w:ascii="Georgia" w:hAnsi="Georgia"/>
          <w:b/>
          <w:color w:val="000000"/>
          <w:sz w:val="21"/>
          <w:lang w:val="en-US"/>
        </w:rPr>
        <w:t>17</w:t>
      </w:r>
      <w:r w:rsidR="00C50F86" w:rsidRPr="007B1E02">
        <w:rPr>
          <w:rFonts w:ascii="Georgia" w:hAnsi="Georgia"/>
          <w:b/>
          <w:color w:val="000000"/>
          <w:sz w:val="21"/>
          <w:vertAlign w:val="superscript"/>
          <w:lang w:val="en-US"/>
        </w:rPr>
        <w:t>th</w:t>
      </w:r>
      <w:r w:rsidR="00C50F86">
        <w:rPr>
          <w:rFonts w:ascii="Georgia" w:hAnsi="Georgia"/>
          <w:b/>
          <w:color w:val="000000"/>
          <w:sz w:val="21"/>
          <w:lang w:val="en-US"/>
        </w:rPr>
        <w:t xml:space="preserve"> and 18</w:t>
      </w:r>
      <w:r w:rsidR="00C50F86" w:rsidRPr="007B1E02">
        <w:rPr>
          <w:rFonts w:ascii="Georgia" w:hAnsi="Georgia"/>
          <w:b/>
          <w:color w:val="000000"/>
          <w:sz w:val="21"/>
          <w:vertAlign w:val="superscript"/>
          <w:lang w:val="en-US"/>
        </w:rPr>
        <w:t>th</w:t>
      </w:r>
      <w:r w:rsidR="00C50F86" w:rsidRPr="007B1E02">
        <w:rPr>
          <w:rFonts w:ascii="Georgia" w:hAnsi="Georgia"/>
          <w:b/>
          <w:color w:val="000000"/>
          <w:sz w:val="21"/>
          <w:lang w:val="en-US"/>
        </w:rPr>
        <w:t xml:space="preserve"> </w:t>
      </w:r>
      <w:r w:rsidR="00C50F86">
        <w:rPr>
          <w:rFonts w:ascii="Georgia" w:hAnsi="Georgia"/>
          <w:b/>
          <w:color w:val="000000"/>
          <w:sz w:val="21"/>
          <w:lang w:val="en-US"/>
        </w:rPr>
        <w:t>October 2019</w:t>
      </w:r>
    </w:p>
    <w:p w:rsidR="00C50F86" w:rsidRPr="007B1E02" w:rsidRDefault="00C50F86" w:rsidP="00C50F86">
      <w:pPr>
        <w:rPr>
          <w:i/>
          <w:sz w:val="22"/>
          <w:szCs w:val="22"/>
          <w:lang w:val="en-US"/>
        </w:rPr>
      </w:pPr>
      <w:bookmarkStart w:id="0" w:name="_GoBack"/>
      <w:bookmarkEnd w:id="0"/>
    </w:p>
    <w:p w:rsidR="00C50F86" w:rsidRPr="007B1E02" w:rsidRDefault="00C50F86" w:rsidP="00C50F86">
      <w:pPr>
        <w:rPr>
          <w:szCs w:val="21"/>
          <w:lang w:val="en-US"/>
        </w:rPr>
      </w:pPr>
    </w:p>
    <w:p w:rsidR="00C50F86" w:rsidRDefault="00C50F86" w:rsidP="00C50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</w:rPr>
        <w:t xml:space="preserve">Draft agenda </w:t>
      </w:r>
    </w:p>
    <w:p w:rsidR="00C50F86" w:rsidRDefault="00C50F86" w:rsidP="00C50F86">
      <w:pPr>
        <w:spacing w:after="120" w:line="240" w:lineRule="auto"/>
        <w:ind w:left="360"/>
        <w:rPr>
          <w:szCs w:val="21"/>
        </w:rPr>
      </w:pPr>
    </w:p>
    <w:p w:rsidR="00C50F86" w:rsidRPr="00655784" w:rsidRDefault="00040D3C" w:rsidP="00984B47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GB"/>
        </w:rPr>
      </w:pPr>
      <w:r>
        <w:rPr>
          <w:lang w:val="en-GB"/>
        </w:rPr>
        <w:t>Approval</w:t>
      </w:r>
      <w:r w:rsidR="00C50F86" w:rsidRPr="00655784">
        <w:rPr>
          <w:lang w:val="en-GB"/>
        </w:rPr>
        <w:t xml:space="preserve"> of the agenda and</w:t>
      </w:r>
      <w:r w:rsidR="00C50F86">
        <w:rPr>
          <w:lang w:val="en-GB"/>
        </w:rPr>
        <w:t xml:space="preserve"> the</w:t>
      </w:r>
      <w:r w:rsidR="00C50F86" w:rsidRPr="00655784">
        <w:rPr>
          <w:lang w:val="en-GB"/>
        </w:rPr>
        <w:t xml:space="preserve"> minutes of the last meeting</w:t>
      </w:r>
      <w:r w:rsidR="00C50F86">
        <w:rPr>
          <w:lang w:val="en-GB"/>
        </w:rPr>
        <w:t xml:space="preserve"> </w:t>
      </w:r>
      <w:hyperlink r:id="rId7" w:history="1">
        <w:r w:rsidR="00F1151E" w:rsidRPr="006F2010">
          <w:rPr>
            <w:rStyle w:val="Hperlink"/>
            <w:lang w:val="en-US"/>
          </w:rPr>
          <w:t>BILAT(19)3240 (rev.1)</w:t>
        </w:r>
      </w:hyperlink>
      <w:r w:rsidR="00C50F86">
        <w:rPr>
          <w:lang w:val="en-GB"/>
        </w:rPr>
        <w:t>.</w:t>
      </w:r>
    </w:p>
    <w:p w:rsidR="00C50F86" w:rsidRDefault="00C50F86" w:rsidP="00984B47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US"/>
        </w:rPr>
      </w:pPr>
      <w:r>
        <w:rPr>
          <w:szCs w:val="21"/>
          <w:lang w:val="en-US"/>
        </w:rPr>
        <w:t>Report from Copa and Cogeca’s Task Force on Brexit on recent developments.</w:t>
      </w:r>
    </w:p>
    <w:p w:rsidR="006F2010" w:rsidRPr="006F2010" w:rsidRDefault="006F2010" w:rsidP="00984B47">
      <w:pPr>
        <w:numPr>
          <w:ilvl w:val="0"/>
          <w:numId w:val="1"/>
        </w:numPr>
        <w:spacing w:after="120"/>
        <w:rPr>
          <w:rFonts w:ascii="Calibri" w:hAnsi="Calibri"/>
          <w:color w:val="1F497D"/>
          <w:kern w:val="0"/>
          <w:sz w:val="22"/>
          <w:szCs w:val="22"/>
          <w:lang w:val="en-US" w:eastAsia="en-US"/>
        </w:rPr>
      </w:pPr>
      <w:r w:rsidRPr="007E164A">
        <w:rPr>
          <w:szCs w:val="21"/>
          <w:lang w:val="en-US"/>
        </w:rPr>
        <w:t>Exchange of views on trade priorities laid down by President-elect of the European Commission</w:t>
      </w:r>
      <w:r>
        <w:rPr>
          <w:szCs w:val="21"/>
          <w:lang w:val="en-US"/>
        </w:rPr>
        <w:t xml:space="preserve">, </w:t>
      </w:r>
      <w:r w:rsidRPr="00705910">
        <w:rPr>
          <w:szCs w:val="21"/>
          <w:lang w:val="en-US"/>
        </w:rPr>
        <w:t>Ursula von der Leyen</w:t>
      </w:r>
      <w:r w:rsidR="00040D3C">
        <w:rPr>
          <w:szCs w:val="21"/>
          <w:lang w:val="en-US"/>
        </w:rPr>
        <w:t xml:space="preserve"> (e.g. Chief Trade Enforcement</w:t>
      </w:r>
      <w:r w:rsidR="00B668B1">
        <w:rPr>
          <w:szCs w:val="21"/>
          <w:lang w:val="en-US"/>
        </w:rPr>
        <w:t xml:space="preserve"> Officer</w:t>
      </w:r>
      <w:r w:rsidR="00040D3C">
        <w:rPr>
          <w:szCs w:val="21"/>
          <w:lang w:val="en-US"/>
        </w:rPr>
        <w:t>, carbon border t</w:t>
      </w:r>
      <w:r>
        <w:rPr>
          <w:szCs w:val="21"/>
          <w:lang w:val="en-US"/>
        </w:rPr>
        <w:t>ax, etc</w:t>
      </w:r>
      <w:r w:rsidR="00040D3C">
        <w:rPr>
          <w:szCs w:val="21"/>
          <w:lang w:val="en-US"/>
        </w:rPr>
        <w:t>.</w:t>
      </w:r>
      <w:r>
        <w:rPr>
          <w:szCs w:val="21"/>
          <w:lang w:val="en-US"/>
        </w:rPr>
        <w:t>)</w:t>
      </w:r>
      <w:r>
        <w:rPr>
          <w:lang w:val="en-GB"/>
        </w:rPr>
        <w:t xml:space="preserve"> </w:t>
      </w:r>
      <w:hyperlink r:id="rId8" w:history="1">
        <w:r w:rsidRPr="006F2010">
          <w:rPr>
            <w:rStyle w:val="Hperlink"/>
            <w:lang w:val="en-US"/>
          </w:rPr>
          <w:t>BILAT(19)7964 (rev.1)</w:t>
        </w:r>
      </w:hyperlink>
    </w:p>
    <w:p w:rsidR="00C50F86" w:rsidRDefault="00C50F86" w:rsidP="00984B47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US"/>
        </w:rPr>
      </w:pPr>
      <w:r>
        <w:rPr>
          <w:szCs w:val="21"/>
          <w:lang w:val="en-US"/>
        </w:rPr>
        <w:t xml:space="preserve">Exchange of views on </w:t>
      </w:r>
      <w:r w:rsidR="007E164A">
        <w:rPr>
          <w:szCs w:val="21"/>
          <w:lang w:val="en-US"/>
        </w:rPr>
        <w:t xml:space="preserve">the </w:t>
      </w:r>
      <w:r>
        <w:rPr>
          <w:szCs w:val="21"/>
          <w:lang w:val="en-US"/>
        </w:rPr>
        <w:t>EU-Mercosur political agreement. Pre</w:t>
      </w:r>
      <w:r w:rsidR="00B668B1">
        <w:rPr>
          <w:szCs w:val="21"/>
          <w:lang w:val="en-US"/>
        </w:rPr>
        <w:t>paration of lobbying activities</w:t>
      </w:r>
      <w:r w:rsidRPr="0059724B">
        <w:rPr>
          <w:lang w:val="en-US"/>
        </w:rPr>
        <w:t xml:space="preserve"> </w:t>
      </w:r>
      <w:hyperlink r:id="rId9" w:history="1">
        <w:r w:rsidR="00F1151E" w:rsidRPr="006F2010">
          <w:rPr>
            <w:rStyle w:val="Hperlink"/>
            <w:szCs w:val="21"/>
            <w:lang w:val="en-US"/>
          </w:rPr>
          <w:t>BILAT(19)6236 (rev.3)</w:t>
        </w:r>
      </w:hyperlink>
      <w:r>
        <w:rPr>
          <w:szCs w:val="21"/>
          <w:lang w:val="en-US"/>
        </w:rPr>
        <w:t xml:space="preserve">; </w:t>
      </w:r>
      <w:hyperlink r:id="rId10" w:history="1">
        <w:r w:rsidR="00F1151E" w:rsidRPr="006F2010">
          <w:rPr>
            <w:rStyle w:val="Hperlink"/>
            <w:szCs w:val="21"/>
            <w:lang w:val="en-US"/>
          </w:rPr>
          <w:t>BILAT(19)6388 (rev.1)</w:t>
        </w:r>
      </w:hyperlink>
    </w:p>
    <w:p w:rsidR="00C50F86" w:rsidRDefault="00C50F86" w:rsidP="00C50F86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US"/>
        </w:rPr>
      </w:pPr>
      <w:r>
        <w:rPr>
          <w:szCs w:val="21"/>
          <w:lang w:val="en-US"/>
        </w:rPr>
        <w:t xml:space="preserve">Exchange of views on </w:t>
      </w:r>
      <w:r w:rsidR="00B668B1">
        <w:rPr>
          <w:szCs w:val="21"/>
          <w:lang w:val="en-US"/>
        </w:rPr>
        <w:t xml:space="preserve">EU-US </w:t>
      </w:r>
      <w:r>
        <w:rPr>
          <w:szCs w:val="21"/>
          <w:lang w:val="en-US"/>
        </w:rPr>
        <w:t xml:space="preserve">trade relations </w:t>
      </w:r>
      <w:hyperlink r:id="rId11" w:history="1">
        <w:r w:rsidR="00A73421" w:rsidRPr="006F2010">
          <w:rPr>
            <w:rStyle w:val="Hperlink"/>
            <w:szCs w:val="21"/>
            <w:lang w:val="en-US"/>
          </w:rPr>
          <w:t>BILAT(19)7400 (rev.1)</w:t>
        </w:r>
      </w:hyperlink>
      <w:r>
        <w:rPr>
          <w:szCs w:val="21"/>
          <w:lang w:val="en-US"/>
        </w:rPr>
        <w:t xml:space="preserve">; </w:t>
      </w:r>
      <w:hyperlink r:id="rId12" w:history="1">
        <w:r w:rsidR="00A73421" w:rsidRPr="006F2010">
          <w:rPr>
            <w:rStyle w:val="Hperlink"/>
            <w:szCs w:val="21"/>
            <w:lang w:val="en-US"/>
          </w:rPr>
          <w:t>BILAT(19)6407 (rev.1)</w:t>
        </w:r>
      </w:hyperlink>
      <w:r>
        <w:rPr>
          <w:szCs w:val="21"/>
          <w:lang w:val="en-US"/>
        </w:rPr>
        <w:t xml:space="preserve">; </w:t>
      </w:r>
      <w:hyperlink r:id="rId13" w:history="1">
        <w:r w:rsidR="00A73421" w:rsidRPr="006F2010">
          <w:rPr>
            <w:rStyle w:val="Hperlink"/>
            <w:szCs w:val="21"/>
            <w:lang w:val="en-US"/>
          </w:rPr>
          <w:t>NCN(19)7166 (rev.1)</w:t>
        </w:r>
      </w:hyperlink>
      <w:r>
        <w:rPr>
          <w:szCs w:val="21"/>
          <w:lang w:val="en-US"/>
        </w:rPr>
        <w:t xml:space="preserve">; </w:t>
      </w:r>
      <w:r w:rsidRPr="00F17B8A">
        <w:rPr>
          <w:lang w:val="en-US"/>
        </w:rPr>
        <w:t xml:space="preserve"> </w:t>
      </w:r>
      <w:hyperlink r:id="rId14" w:history="1">
        <w:r w:rsidR="00C61273" w:rsidRPr="006F2010">
          <w:rPr>
            <w:rStyle w:val="Hperlink"/>
            <w:szCs w:val="21"/>
            <w:lang w:val="en-US"/>
          </w:rPr>
          <w:t>NCN(19)7022 (rev.1)</w:t>
        </w:r>
      </w:hyperlink>
    </w:p>
    <w:p w:rsidR="00C50F86" w:rsidRDefault="00C50F86" w:rsidP="00C50F86">
      <w:pPr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color w:val="1F497D"/>
          <w:kern w:val="0"/>
          <w:sz w:val="22"/>
          <w:szCs w:val="22"/>
          <w:lang w:val="en-US" w:eastAsia="en-US"/>
        </w:rPr>
      </w:pPr>
      <w:r w:rsidRPr="007B1E02">
        <w:rPr>
          <w:szCs w:val="21"/>
          <w:lang w:val="en-US"/>
        </w:rPr>
        <w:t xml:space="preserve">Quick </w:t>
      </w:r>
      <w:r w:rsidR="00080F08">
        <w:rPr>
          <w:szCs w:val="21"/>
          <w:lang w:val="en-US"/>
        </w:rPr>
        <w:t>update on</w:t>
      </w:r>
      <w:r>
        <w:rPr>
          <w:szCs w:val="21"/>
          <w:lang w:val="en-US"/>
        </w:rPr>
        <w:t xml:space="preserve"> FTA </w:t>
      </w:r>
      <w:r w:rsidRPr="007B1E02">
        <w:rPr>
          <w:szCs w:val="21"/>
          <w:lang w:val="en-US"/>
        </w:rPr>
        <w:t>negotiations</w:t>
      </w:r>
      <w:r w:rsidR="00B668B1">
        <w:rPr>
          <w:szCs w:val="21"/>
          <w:lang w:val="en-US"/>
        </w:rPr>
        <w:t xml:space="preserve"> (e.g. </w:t>
      </w:r>
      <w:r>
        <w:rPr>
          <w:szCs w:val="21"/>
          <w:lang w:val="en-US"/>
        </w:rPr>
        <w:t>New Zealand, Australia, Singapore</w:t>
      </w:r>
      <w:r w:rsidR="00B668B1">
        <w:rPr>
          <w:szCs w:val="21"/>
          <w:lang w:val="en-US"/>
        </w:rPr>
        <w:t xml:space="preserve">, </w:t>
      </w:r>
      <w:r>
        <w:rPr>
          <w:szCs w:val="21"/>
          <w:lang w:val="en-US"/>
        </w:rPr>
        <w:t>WTO, etc.)</w:t>
      </w:r>
      <w:r w:rsidRPr="00655784">
        <w:rPr>
          <w:lang w:val="en-GB"/>
        </w:rPr>
        <w:t xml:space="preserve"> </w:t>
      </w:r>
      <w:hyperlink r:id="rId15" w:history="1">
        <w:r w:rsidR="00C61273" w:rsidRPr="00B668B1">
          <w:rPr>
            <w:rStyle w:val="Hperlink"/>
            <w:lang w:val="en-US"/>
          </w:rPr>
          <w:t>BILAT(19)6891 (rev.1)</w:t>
        </w:r>
      </w:hyperlink>
      <w:r>
        <w:rPr>
          <w:lang w:val="en-GB"/>
        </w:rPr>
        <w:t xml:space="preserve">; </w:t>
      </w:r>
      <w:hyperlink r:id="rId16" w:history="1">
        <w:r w:rsidR="00C61273" w:rsidRPr="00B668B1">
          <w:rPr>
            <w:rStyle w:val="Hperlink"/>
            <w:lang w:val="en-US"/>
          </w:rPr>
          <w:t>PR(19)6706 (rev.1)</w:t>
        </w:r>
      </w:hyperlink>
    </w:p>
    <w:p w:rsidR="00C50F86" w:rsidRPr="00A05BAB" w:rsidRDefault="00C50F86" w:rsidP="00C50F86">
      <w:pPr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color w:val="1F497D"/>
          <w:kern w:val="0"/>
          <w:sz w:val="22"/>
          <w:szCs w:val="22"/>
          <w:lang w:val="en-US" w:eastAsia="en-US"/>
        </w:rPr>
      </w:pPr>
      <w:r w:rsidRPr="00A05BAB">
        <w:rPr>
          <w:szCs w:val="21"/>
          <w:lang w:val="en-US"/>
        </w:rPr>
        <w:t xml:space="preserve">Implementation and enforcement of EU bilateral </w:t>
      </w:r>
      <w:r w:rsidR="00B668B1">
        <w:rPr>
          <w:szCs w:val="21"/>
          <w:lang w:val="en-US"/>
        </w:rPr>
        <w:t>trade agreement</w:t>
      </w:r>
      <w:r w:rsidR="00B668B1" w:rsidRPr="00AB68B9">
        <w:rPr>
          <w:szCs w:val="21"/>
          <w:lang w:val="en-US"/>
        </w:rPr>
        <w:t>s (</w:t>
      </w:r>
      <w:r w:rsidR="007E164A" w:rsidRPr="00AB68B9">
        <w:rPr>
          <w:szCs w:val="21"/>
          <w:lang w:val="en-US"/>
        </w:rPr>
        <w:t xml:space="preserve">South </w:t>
      </w:r>
      <w:r w:rsidR="00B668B1" w:rsidRPr="00AB68B9">
        <w:rPr>
          <w:szCs w:val="21"/>
          <w:lang w:val="en-US"/>
        </w:rPr>
        <w:t>Korea,</w:t>
      </w:r>
      <w:r w:rsidR="00B668B1">
        <w:rPr>
          <w:szCs w:val="21"/>
          <w:lang w:val="en-US"/>
        </w:rPr>
        <w:t xml:space="preserve"> Canada and</w:t>
      </w:r>
      <w:r w:rsidRPr="00A05BAB">
        <w:rPr>
          <w:szCs w:val="21"/>
          <w:lang w:val="en-US"/>
        </w:rPr>
        <w:t xml:space="preserve"> Japan)</w:t>
      </w:r>
      <w:r w:rsidRPr="00A05BAB">
        <w:rPr>
          <w:lang w:val="en-US"/>
        </w:rPr>
        <w:t xml:space="preserve"> </w:t>
      </w:r>
      <w:hyperlink r:id="rId17" w:history="1">
        <w:r w:rsidR="00C61273" w:rsidRPr="006F2010">
          <w:rPr>
            <w:rStyle w:val="Hperlink"/>
            <w:lang w:val="en-US"/>
          </w:rPr>
          <w:t>NCN(19)7544 (rev.1)</w:t>
        </w:r>
      </w:hyperlink>
    </w:p>
    <w:p w:rsidR="00C50F86" w:rsidRPr="00655784" w:rsidRDefault="00B668B1" w:rsidP="00C50F86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GB"/>
        </w:rPr>
      </w:pPr>
      <w:r>
        <w:rPr>
          <w:szCs w:val="21"/>
          <w:lang w:val="en-GB"/>
        </w:rPr>
        <w:t>Information on</w:t>
      </w:r>
      <w:r w:rsidR="00C50F86" w:rsidRPr="00655784">
        <w:rPr>
          <w:szCs w:val="21"/>
          <w:lang w:val="en-GB"/>
        </w:rPr>
        <w:t xml:space="preserve"> </w:t>
      </w:r>
      <w:r w:rsidR="00C50F86">
        <w:rPr>
          <w:szCs w:val="21"/>
          <w:lang w:val="en-GB"/>
        </w:rPr>
        <w:t xml:space="preserve">the </w:t>
      </w:r>
      <w:r w:rsidR="00C50F86" w:rsidRPr="00655784">
        <w:rPr>
          <w:szCs w:val="21"/>
          <w:lang w:val="en-GB"/>
        </w:rPr>
        <w:t xml:space="preserve">Commission’s </w:t>
      </w:r>
      <w:r w:rsidR="00C50F86">
        <w:rPr>
          <w:szCs w:val="21"/>
          <w:lang w:val="en-GB"/>
        </w:rPr>
        <w:t>draft proposal</w:t>
      </w:r>
      <w:r w:rsidR="007E164A">
        <w:rPr>
          <w:szCs w:val="21"/>
          <w:lang w:val="en-GB"/>
        </w:rPr>
        <w:t xml:space="preserve"> on</w:t>
      </w:r>
      <w:r>
        <w:rPr>
          <w:szCs w:val="21"/>
          <w:lang w:val="en-GB"/>
        </w:rPr>
        <w:t xml:space="preserve"> t</w:t>
      </w:r>
      <w:r w:rsidR="00C50F86" w:rsidRPr="00655784">
        <w:rPr>
          <w:szCs w:val="21"/>
          <w:lang w:val="en-GB"/>
        </w:rPr>
        <w:t>ariff-</w:t>
      </w:r>
      <w:r>
        <w:rPr>
          <w:szCs w:val="21"/>
          <w:lang w:val="en-GB"/>
        </w:rPr>
        <w:t>r</w:t>
      </w:r>
      <w:r w:rsidR="00C50F86" w:rsidRPr="00655784">
        <w:rPr>
          <w:szCs w:val="21"/>
          <w:lang w:val="en-GB"/>
        </w:rPr>
        <w:t xml:space="preserve">ate </w:t>
      </w:r>
      <w:r>
        <w:rPr>
          <w:szCs w:val="21"/>
          <w:lang w:val="en-GB"/>
        </w:rPr>
        <w:t>q</w:t>
      </w:r>
      <w:r w:rsidR="007E164A">
        <w:rPr>
          <w:szCs w:val="21"/>
          <w:lang w:val="en-GB"/>
        </w:rPr>
        <w:t xml:space="preserve">uota </w:t>
      </w:r>
      <w:r w:rsidR="007E164A" w:rsidRPr="00655784">
        <w:rPr>
          <w:szCs w:val="21"/>
          <w:lang w:val="en-GB"/>
        </w:rPr>
        <w:t>(TRQ)</w:t>
      </w:r>
      <w:r w:rsidR="00C50F86" w:rsidRPr="00655784">
        <w:rPr>
          <w:szCs w:val="21"/>
          <w:lang w:val="en-GB"/>
        </w:rPr>
        <w:t xml:space="preserve"> </w:t>
      </w:r>
      <w:r w:rsidR="007E164A">
        <w:rPr>
          <w:szCs w:val="21"/>
          <w:lang w:val="en-GB"/>
        </w:rPr>
        <w:t>management</w:t>
      </w:r>
      <w:r w:rsidR="00C50F86" w:rsidRPr="00655784">
        <w:rPr>
          <w:szCs w:val="21"/>
          <w:lang w:val="en-GB"/>
        </w:rPr>
        <w:t xml:space="preserve">, with a focus on the poultry sector </w:t>
      </w:r>
      <w:hyperlink r:id="rId18" w:history="1">
        <w:r w:rsidR="00C61273" w:rsidRPr="006F2010">
          <w:rPr>
            <w:rStyle w:val="Hperlink"/>
            <w:szCs w:val="21"/>
            <w:lang w:val="en-US"/>
          </w:rPr>
          <w:t>CC(19)7567 (rev.1)</w:t>
        </w:r>
      </w:hyperlink>
      <w:r w:rsidR="00C50F86">
        <w:rPr>
          <w:szCs w:val="21"/>
          <w:lang w:val="en-GB"/>
        </w:rPr>
        <w:t xml:space="preserve">; </w:t>
      </w:r>
      <w:hyperlink r:id="rId19" w:history="1">
        <w:r w:rsidR="00C61273" w:rsidRPr="006F2010">
          <w:rPr>
            <w:rStyle w:val="Hperlink"/>
            <w:szCs w:val="21"/>
            <w:lang w:val="en-US"/>
          </w:rPr>
          <w:t>BILAT(19)7401 (rev.1)</w:t>
        </w:r>
      </w:hyperlink>
    </w:p>
    <w:p w:rsidR="00C50F86" w:rsidRPr="006237CE" w:rsidRDefault="00C50F86" w:rsidP="00C50F86">
      <w:pPr>
        <w:numPr>
          <w:ilvl w:val="0"/>
          <w:numId w:val="1"/>
        </w:numPr>
        <w:spacing w:after="120" w:line="240" w:lineRule="auto"/>
        <w:jc w:val="both"/>
        <w:rPr>
          <w:szCs w:val="21"/>
        </w:rPr>
      </w:pPr>
      <w:r>
        <w:t>A.O.B.</w:t>
      </w:r>
    </w:p>
    <w:p w:rsidR="00C50F86" w:rsidRDefault="00C50F86" w:rsidP="00C50F86">
      <w:pPr>
        <w:numPr>
          <w:ilvl w:val="0"/>
          <w:numId w:val="2"/>
        </w:numPr>
        <w:rPr>
          <w:szCs w:val="21"/>
          <w:lang w:val="en-US"/>
        </w:rPr>
      </w:pPr>
      <w:r w:rsidRPr="00555CF1">
        <w:rPr>
          <w:szCs w:val="21"/>
          <w:lang w:val="en-US"/>
        </w:rPr>
        <w:t xml:space="preserve">Information </w:t>
      </w:r>
      <w:r w:rsidR="00040D3C">
        <w:rPr>
          <w:szCs w:val="21"/>
          <w:lang w:val="en-US"/>
        </w:rPr>
        <w:t>on</w:t>
      </w:r>
      <w:r w:rsidRPr="00555CF1">
        <w:rPr>
          <w:szCs w:val="21"/>
          <w:lang w:val="en-US"/>
        </w:rPr>
        <w:t xml:space="preserve"> the elections of the </w:t>
      </w:r>
      <w:r w:rsidR="00040D3C">
        <w:rPr>
          <w:szCs w:val="21"/>
          <w:lang w:val="en-US"/>
        </w:rPr>
        <w:t xml:space="preserve">Chairs and Vice-Chairs </w:t>
      </w:r>
      <w:r w:rsidRPr="00555CF1">
        <w:rPr>
          <w:szCs w:val="21"/>
          <w:lang w:val="en-US"/>
        </w:rPr>
        <w:t xml:space="preserve">of the CDGs </w:t>
      </w:r>
      <w:r>
        <w:rPr>
          <w:szCs w:val="21"/>
          <w:lang w:val="en-US"/>
        </w:rPr>
        <w:t>(Spring 2020)</w:t>
      </w:r>
    </w:p>
    <w:p w:rsidR="00C50F86" w:rsidRDefault="00C50F86" w:rsidP="00C50F86">
      <w:pPr>
        <w:spacing w:after="120" w:line="240" w:lineRule="auto"/>
        <w:ind w:firstLine="708"/>
        <w:rPr>
          <w:lang w:val="en-US"/>
        </w:rPr>
      </w:pPr>
      <w:r w:rsidRPr="007B1E02">
        <w:rPr>
          <w:lang w:val="en-US"/>
        </w:rPr>
        <w:t>…………………………………………..</w:t>
      </w:r>
    </w:p>
    <w:p w:rsidR="00972CFB" w:rsidRPr="00972CFB" w:rsidRDefault="00C50F86" w:rsidP="00C50F86">
      <w:pPr>
        <w:spacing w:after="200"/>
        <w:rPr>
          <w:szCs w:val="21"/>
        </w:rPr>
      </w:pPr>
      <w:r w:rsidRPr="00750821">
        <w:rPr>
          <w:lang w:val="en-US"/>
        </w:rPr>
        <w:tab/>
      </w:r>
    </w:p>
    <w:p w:rsidR="00972CFB" w:rsidRPr="00972CFB" w:rsidRDefault="00972CFB" w:rsidP="007919F9">
      <w:pPr>
        <w:spacing w:after="200"/>
        <w:rPr>
          <w:szCs w:val="21"/>
        </w:rPr>
      </w:pPr>
    </w:p>
    <w:p w:rsidR="00D3095C" w:rsidRPr="00972CFB" w:rsidRDefault="00D3095C" w:rsidP="007919F9">
      <w:pPr>
        <w:tabs>
          <w:tab w:val="left" w:pos="5895"/>
        </w:tabs>
        <w:spacing w:after="200"/>
        <w:rPr>
          <w:szCs w:val="21"/>
        </w:rPr>
      </w:pPr>
    </w:p>
    <w:sectPr w:rsidR="00D3095C" w:rsidRPr="00972CFB" w:rsidSect="00FE70E6">
      <w:footerReference w:type="default" r:id="rId20"/>
      <w:headerReference w:type="first" r:id="rId21"/>
      <w:footerReference w:type="first" r:id="rId22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019" w:rsidRDefault="00540019">
      <w:r>
        <w:separator/>
      </w:r>
    </w:p>
  </w:endnote>
  <w:endnote w:type="continuationSeparator" w:id="0">
    <w:p w:rsidR="00540019" w:rsidRDefault="0054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1B640B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BD098A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BD098A">
        <w:rPr>
          <w:noProof/>
        </w:rPr>
        <w:t>2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019" w:rsidRDefault="00540019">
      <w:r>
        <w:separator/>
      </w:r>
    </w:p>
  </w:footnote>
  <w:footnote w:type="continuationSeparator" w:id="0">
    <w:p w:rsidR="00540019" w:rsidRDefault="0054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1B640B" w:rsidP="005E42BC">
          <w:pPr>
            <w:pStyle w:val="Pis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1B640B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747F"/>
    <w:multiLevelType w:val="hybridMultilevel"/>
    <w:tmpl w:val="D9C274B0"/>
    <w:lvl w:ilvl="0" w:tplc="5DC47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5635F"/>
    <w:multiLevelType w:val="hybridMultilevel"/>
    <w:tmpl w:val="9A842B9A"/>
    <w:lvl w:ilvl="0" w:tplc="20C6CABE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D1D44142">
      <w:start w:val="11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sz w:val="21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3552F"/>
    <w:rsid w:val="00040D3C"/>
    <w:rsid w:val="00053327"/>
    <w:rsid w:val="000756CD"/>
    <w:rsid w:val="00080F08"/>
    <w:rsid w:val="000A432D"/>
    <w:rsid w:val="000B6E3F"/>
    <w:rsid w:val="000C0473"/>
    <w:rsid w:val="000C75E0"/>
    <w:rsid w:val="000E0809"/>
    <w:rsid w:val="00101C5F"/>
    <w:rsid w:val="00160602"/>
    <w:rsid w:val="001808C6"/>
    <w:rsid w:val="00181E26"/>
    <w:rsid w:val="00193B43"/>
    <w:rsid w:val="001A1DC8"/>
    <w:rsid w:val="001B640B"/>
    <w:rsid w:val="001D2686"/>
    <w:rsid w:val="001E49B5"/>
    <w:rsid w:val="0020404E"/>
    <w:rsid w:val="0023659C"/>
    <w:rsid w:val="002F0D37"/>
    <w:rsid w:val="002F6839"/>
    <w:rsid w:val="00301027"/>
    <w:rsid w:val="003805F2"/>
    <w:rsid w:val="0038444C"/>
    <w:rsid w:val="003B6BC0"/>
    <w:rsid w:val="003D3391"/>
    <w:rsid w:val="003D6C0D"/>
    <w:rsid w:val="003E092C"/>
    <w:rsid w:val="003F2BFC"/>
    <w:rsid w:val="004407CB"/>
    <w:rsid w:val="00474774"/>
    <w:rsid w:val="004D1904"/>
    <w:rsid w:val="004E1C2F"/>
    <w:rsid w:val="00532438"/>
    <w:rsid w:val="00540019"/>
    <w:rsid w:val="00565598"/>
    <w:rsid w:val="00583A1E"/>
    <w:rsid w:val="00590CE5"/>
    <w:rsid w:val="00595C23"/>
    <w:rsid w:val="005D42A2"/>
    <w:rsid w:val="005E42BC"/>
    <w:rsid w:val="006201FF"/>
    <w:rsid w:val="006610DC"/>
    <w:rsid w:val="00661C59"/>
    <w:rsid w:val="00692C8A"/>
    <w:rsid w:val="006B4E78"/>
    <w:rsid w:val="006D0C36"/>
    <w:rsid w:val="006F2010"/>
    <w:rsid w:val="006F53A1"/>
    <w:rsid w:val="007255D0"/>
    <w:rsid w:val="0072671E"/>
    <w:rsid w:val="00726DAF"/>
    <w:rsid w:val="00736500"/>
    <w:rsid w:val="00761EDE"/>
    <w:rsid w:val="00783AEB"/>
    <w:rsid w:val="007919F9"/>
    <w:rsid w:val="007E164A"/>
    <w:rsid w:val="007E7770"/>
    <w:rsid w:val="007F5534"/>
    <w:rsid w:val="00801521"/>
    <w:rsid w:val="00804A87"/>
    <w:rsid w:val="00866F16"/>
    <w:rsid w:val="00870547"/>
    <w:rsid w:val="00895226"/>
    <w:rsid w:val="008D2F90"/>
    <w:rsid w:val="009331F0"/>
    <w:rsid w:val="00963C74"/>
    <w:rsid w:val="00972CFB"/>
    <w:rsid w:val="00975206"/>
    <w:rsid w:val="00984B47"/>
    <w:rsid w:val="009A2C6A"/>
    <w:rsid w:val="009B5DAB"/>
    <w:rsid w:val="00A13CDE"/>
    <w:rsid w:val="00A27C10"/>
    <w:rsid w:val="00A3711E"/>
    <w:rsid w:val="00A664EE"/>
    <w:rsid w:val="00A73421"/>
    <w:rsid w:val="00A852E5"/>
    <w:rsid w:val="00AB68B9"/>
    <w:rsid w:val="00AB75D0"/>
    <w:rsid w:val="00AC1890"/>
    <w:rsid w:val="00AC3A1A"/>
    <w:rsid w:val="00AC3C95"/>
    <w:rsid w:val="00AE14BE"/>
    <w:rsid w:val="00B10C19"/>
    <w:rsid w:val="00B2371E"/>
    <w:rsid w:val="00B31959"/>
    <w:rsid w:val="00B64EE0"/>
    <w:rsid w:val="00B668B1"/>
    <w:rsid w:val="00BD098A"/>
    <w:rsid w:val="00BE1F4E"/>
    <w:rsid w:val="00BE2219"/>
    <w:rsid w:val="00C50F86"/>
    <w:rsid w:val="00C530AA"/>
    <w:rsid w:val="00C61273"/>
    <w:rsid w:val="00C8725E"/>
    <w:rsid w:val="00CB1F9B"/>
    <w:rsid w:val="00CD06D3"/>
    <w:rsid w:val="00CD1BFF"/>
    <w:rsid w:val="00D3095C"/>
    <w:rsid w:val="00D34C9E"/>
    <w:rsid w:val="00DC3CF2"/>
    <w:rsid w:val="00E45B89"/>
    <w:rsid w:val="00E76356"/>
    <w:rsid w:val="00ED09D0"/>
    <w:rsid w:val="00F1151E"/>
    <w:rsid w:val="00F47B75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606E0D"/>
  <w15:docId w15:val="{DCDC57BC-8CDC-4722-A39B-FD5741E6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  <w:lang w:val="fr-BE" w:eastAsia="de-DE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customStyle="1" w:styleId="JalusMrk">
    <w:name w:val="Jalus Märk"/>
    <w:link w:val="Jalus"/>
    <w:rsid w:val="00C50F86"/>
    <w:rPr>
      <w:rFonts w:ascii="Tahoma" w:hAnsi="Tahoma"/>
      <w:noProof/>
      <w:kern w:val="4"/>
      <w:sz w:val="16"/>
      <w:szCs w:val="24"/>
      <w:lang w:eastAsia="de-DE"/>
    </w:rPr>
  </w:style>
  <w:style w:type="character" w:styleId="Hperlink">
    <w:name w:val="Hyperlink"/>
    <w:rsid w:val="00C50F86"/>
    <w:rPr>
      <w:color w:val="0000FF"/>
      <w:u w:val="single"/>
    </w:rPr>
  </w:style>
  <w:style w:type="paragraph" w:styleId="Allmrkusetekst">
    <w:name w:val="footnote text"/>
    <w:basedOn w:val="Normaallaad"/>
    <w:link w:val="AllmrkusetekstMrk"/>
    <w:rsid w:val="00C50F86"/>
    <w:pPr>
      <w:keepLines/>
      <w:spacing w:after="120" w:line="240" w:lineRule="auto"/>
      <w:ind w:left="142" w:hanging="142"/>
      <w:jc w:val="both"/>
    </w:pPr>
    <w:rPr>
      <w:rFonts w:ascii="Arial" w:hAnsi="Arial"/>
      <w:kern w:val="22"/>
      <w:sz w:val="18"/>
      <w:szCs w:val="20"/>
      <w:lang w:val="en-GB" w:eastAsia="en-GB" w:bidi="en-GB"/>
    </w:rPr>
  </w:style>
  <w:style w:type="character" w:customStyle="1" w:styleId="AllmrkusetekstMrk">
    <w:name w:val="Allmärkuse tekst Märk"/>
    <w:link w:val="Allmrkusetekst"/>
    <w:rsid w:val="00C50F86"/>
    <w:rPr>
      <w:rFonts w:ascii="Arial" w:hAnsi="Arial"/>
      <w:kern w:val="22"/>
      <w:sz w:val="18"/>
      <w:lang w:val="en-GB" w:eastAsia="en-GB" w:bidi="en-GB"/>
    </w:rPr>
  </w:style>
  <w:style w:type="character" w:styleId="Allmrkuseviide">
    <w:name w:val="footnote reference"/>
    <w:rsid w:val="00C50F86"/>
    <w:rPr>
      <w:vertAlign w:val="superscript"/>
    </w:rPr>
  </w:style>
  <w:style w:type="character" w:styleId="Kommentaariviide">
    <w:name w:val="annotation reference"/>
    <w:rsid w:val="00C50F86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50F86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C50F86"/>
    <w:rPr>
      <w:rFonts w:ascii="Georgia" w:hAnsi="Georgia"/>
      <w:kern w:val="4"/>
      <w:lang w:eastAsia="de-DE"/>
    </w:rPr>
  </w:style>
  <w:style w:type="paragraph" w:styleId="Kommentaariteema">
    <w:name w:val="annotation subject"/>
    <w:basedOn w:val="Kommentaaritekst"/>
    <w:next w:val="Kommentaaritekst"/>
    <w:link w:val="KommentaariteemaMrk"/>
    <w:rsid w:val="00736500"/>
    <w:rPr>
      <w:b/>
      <w:bCs/>
    </w:rPr>
  </w:style>
  <w:style w:type="character" w:customStyle="1" w:styleId="KommentaariteemaMrk">
    <w:name w:val="Kommentaari teema Märk"/>
    <w:link w:val="Kommentaariteema"/>
    <w:rsid w:val="00736500"/>
    <w:rPr>
      <w:rFonts w:ascii="Georgia" w:hAnsi="Georgia"/>
      <w:b/>
      <w:bCs/>
      <w:kern w:val="4"/>
      <w:lang w:eastAsia="de-DE"/>
    </w:rPr>
  </w:style>
  <w:style w:type="character" w:styleId="Klastatudhperlink">
    <w:name w:val="FollowedHyperlink"/>
    <w:rsid w:val="00B668B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47196" TargetMode="External"/><Relationship Id="rId13" Type="http://schemas.openxmlformats.org/officeDocument/2006/relationships/hyperlink" Target="http://www.copa-cogeca.eu/downloadThread.aspx?threadID=2146069" TargetMode="External"/><Relationship Id="rId18" Type="http://schemas.openxmlformats.org/officeDocument/2006/relationships/hyperlink" Target="http://www.copa-cogeca.eu/downloadThread.aspx?threadID=214662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copa-cogeca.eu/downloadThread.aspx?threadID=173653" TargetMode="External"/><Relationship Id="rId12" Type="http://schemas.openxmlformats.org/officeDocument/2006/relationships/hyperlink" Target="http://www.copa-cogeca.eu/downloadThread.aspx?threadID=2145115" TargetMode="External"/><Relationship Id="rId17" Type="http://schemas.openxmlformats.org/officeDocument/2006/relationships/hyperlink" Target="http://www.copa-cogeca.eu/downloadThread.aspx?threadID=21465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4546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4640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457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pa-cogeca.eu/downloadThread.aspx?threadID=2145096" TargetMode="External"/><Relationship Id="rId19" Type="http://schemas.openxmlformats.org/officeDocument/2006/relationships/hyperlink" Target="http://www.copa-cogeca.eu/downloadThread.aspx?threadID=2146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46515" TargetMode="External"/><Relationship Id="rId14" Type="http://schemas.openxmlformats.org/officeDocument/2006/relationships/hyperlink" Target="http://www.copa-cogeca.eu/downloadThread.aspx?threadID=2145865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2013</Characters>
  <Application>Microsoft Office Word</Application>
  <DocSecurity>0</DocSecurity>
  <Lines>16</Lines>
  <Paragraphs>4</Paragraphs>
  <ScaleCrop>false</ScaleCrop>
  <Company>Copa-Cogeca - European Farmers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2008-10-28T18:54:00Z</cp:lastPrinted>
  <dcterms:created xsi:type="dcterms:W3CDTF">2020-01-10T14:04:00Z</dcterms:created>
  <dcterms:modified xsi:type="dcterms:W3CDTF">2020-01-10T14:04:00Z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BILAT(19)7968:1</vt:lpwstr>
  </property>
</Properties>
</file>