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3B45" w:rsidRPr="00CD646C" w:rsidRDefault="00CD646C" w:rsidP="00CD646C">
      <w:pPr>
        <w:spacing w:after="160" w:line="259" w:lineRule="auto"/>
        <w:jc w:val="center"/>
        <w:rPr>
          <w:rFonts w:eastAsia="Calibri"/>
          <w:kern w:val="0"/>
          <w:szCs w:val="21"/>
          <w:lang w:val="en-US" w:eastAsia="en-US"/>
        </w:rPr>
      </w:pPr>
      <w:r w:rsidRPr="00CD646C">
        <w:rPr>
          <w:rFonts w:eastAsia="Calibri"/>
          <w:b/>
          <w:bCs/>
          <w:kern w:val="0"/>
          <w:szCs w:val="21"/>
          <w:lang w:val="en-US" w:eastAsia="en-US"/>
        </w:rPr>
        <w:t>J</w:t>
      </w:r>
      <w:r w:rsidR="00413B45" w:rsidRPr="00CD646C">
        <w:rPr>
          <w:rFonts w:eastAsia="Calibri"/>
          <w:b/>
          <w:bCs/>
          <w:kern w:val="0"/>
          <w:szCs w:val="21"/>
          <w:lang w:val="en-US" w:eastAsia="en-US"/>
        </w:rPr>
        <w:t xml:space="preserve">ointly “monthly” meeting of the POCC and the </w:t>
      </w:r>
      <w:proofErr w:type="gramStart"/>
      <w:r w:rsidR="00413B45" w:rsidRPr="00CD646C">
        <w:rPr>
          <w:rFonts w:eastAsia="Calibri"/>
          <w:b/>
          <w:bCs/>
          <w:kern w:val="0"/>
          <w:szCs w:val="21"/>
          <w:lang w:val="en-US" w:eastAsia="en-US"/>
        </w:rPr>
        <w:t xml:space="preserve">CCC </w:t>
      </w:r>
      <w:r w:rsidRPr="00CD646C">
        <w:rPr>
          <w:rFonts w:eastAsia="Calibri"/>
          <w:b/>
          <w:bCs/>
          <w:kern w:val="0"/>
          <w:szCs w:val="21"/>
          <w:lang w:val="en-US" w:eastAsia="en-US"/>
        </w:rPr>
        <w:t xml:space="preserve"> on</w:t>
      </w:r>
      <w:proofErr w:type="gramEnd"/>
      <w:r w:rsidRPr="00CD646C">
        <w:rPr>
          <w:rFonts w:eastAsia="Calibri"/>
          <w:b/>
          <w:bCs/>
          <w:kern w:val="0"/>
          <w:szCs w:val="21"/>
          <w:lang w:val="en-US" w:eastAsia="en-US"/>
        </w:rPr>
        <w:t xml:space="preserve"> </w:t>
      </w:r>
      <w:r w:rsidR="00413B45" w:rsidRPr="00CD646C">
        <w:rPr>
          <w:rFonts w:eastAsia="Calibri"/>
          <w:b/>
          <w:bCs/>
          <w:kern w:val="0"/>
          <w:szCs w:val="21"/>
          <w:lang w:val="en-US" w:eastAsia="en-US"/>
        </w:rPr>
        <w:t>Thursday 12</w:t>
      </w:r>
      <w:r w:rsidR="00413B45" w:rsidRPr="00CD646C">
        <w:rPr>
          <w:rFonts w:eastAsia="Calibri"/>
          <w:b/>
          <w:bCs/>
          <w:kern w:val="0"/>
          <w:szCs w:val="21"/>
          <w:vertAlign w:val="superscript"/>
          <w:lang w:val="en-US" w:eastAsia="en-US"/>
        </w:rPr>
        <w:t>th</w:t>
      </w:r>
      <w:r w:rsidR="00413B45" w:rsidRPr="00CD646C">
        <w:rPr>
          <w:rFonts w:eastAsia="Calibri"/>
          <w:b/>
          <w:bCs/>
          <w:kern w:val="0"/>
          <w:szCs w:val="21"/>
          <w:lang w:val="en-US" w:eastAsia="en-US"/>
        </w:rPr>
        <w:t xml:space="preserve"> March 2020</w:t>
      </w:r>
      <w:r w:rsidRPr="00CD646C">
        <w:rPr>
          <w:rFonts w:eastAsia="Calibri"/>
          <w:b/>
          <w:bCs/>
          <w:kern w:val="0"/>
          <w:szCs w:val="21"/>
          <w:lang w:val="en-US" w:eastAsia="en-US"/>
        </w:rPr>
        <w:br/>
      </w:r>
      <w:r w:rsidR="00413B45" w:rsidRPr="001302BC">
        <w:rPr>
          <w:rFonts w:eastAsia="Calibri"/>
          <w:b/>
          <w:kern w:val="0"/>
          <w:szCs w:val="21"/>
          <w:lang w:val="en-US" w:eastAsia="en-US"/>
        </w:rPr>
        <w:t>Agenda</w:t>
      </w:r>
    </w:p>
    <w:p w:rsidR="00413B45" w:rsidRPr="00F0440E" w:rsidRDefault="00413B45" w:rsidP="00413B45">
      <w:pPr>
        <w:spacing w:after="120" w:line="259" w:lineRule="auto"/>
        <w:jc w:val="center"/>
        <w:rPr>
          <w:rFonts w:eastAsia="Calibri"/>
          <w:kern w:val="0"/>
          <w:szCs w:val="21"/>
          <w:lang w:eastAsia="en-US"/>
        </w:rPr>
      </w:pPr>
    </w:p>
    <w:p w:rsidR="00413B45" w:rsidRPr="00413B45" w:rsidRDefault="00413B45" w:rsidP="00413B45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6" w:hanging="426"/>
        <w:rPr>
          <w:rFonts w:eastAsia="Calibri"/>
          <w:kern w:val="0"/>
          <w:szCs w:val="21"/>
          <w:lang w:eastAsia="en-US"/>
        </w:rPr>
      </w:pPr>
      <w:r w:rsidRPr="00413B45">
        <w:rPr>
          <w:rFonts w:eastAsia="Calibri"/>
          <w:kern w:val="0"/>
          <w:szCs w:val="21"/>
          <w:lang w:eastAsia="en-US"/>
        </w:rPr>
        <w:t>Approval of the agenda</w:t>
      </w:r>
    </w:p>
    <w:p w:rsidR="00413B45" w:rsidRPr="00413B45" w:rsidRDefault="00413B45" w:rsidP="00413B45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6" w:hanging="426"/>
        <w:rPr>
          <w:rFonts w:eastAsia="Calibri"/>
          <w:kern w:val="0"/>
          <w:szCs w:val="21"/>
          <w:lang w:val="en-US" w:eastAsia="en-US"/>
        </w:rPr>
      </w:pPr>
      <w:r w:rsidRPr="00413B45">
        <w:rPr>
          <w:rFonts w:eastAsia="Calibri"/>
          <w:kern w:val="0"/>
          <w:szCs w:val="21"/>
          <w:lang w:val="en-US" w:eastAsia="en-US"/>
        </w:rPr>
        <w:t>Approval of the minutes of the POCC/CCC “Monthly” held on 4</w:t>
      </w:r>
      <w:r w:rsidRPr="00413B45">
        <w:rPr>
          <w:rFonts w:eastAsia="Calibri"/>
          <w:kern w:val="0"/>
          <w:szCs w:val="21"/>
          <w:vertAlign w:val="superscript"/>
          <w:lang w:val="en-US" w:eastAsia="en-US"/>
        </w:rPr>
        <w:t>th</w:t>
      </w:r>
      <w:r w:rsidRPr="00413B45">
        <w:rPr>
          <w:rFonts w:eastAsia="Calibri"/>
          <w:kern w:val="0"/>
          <w:szCs w:val="21"/>
          <w:lang w:val="en-US" w:eastAsia="en-US"/>
        </w:rPr>
        <w:t xml:space="preserve"> February 2020 </w:t>
      </w:r>
      <w:hyperlink r:id="rId7" w:history="1">
        <w:r w:rsidRPr="00413B45">
          <w:rPr>
            <w:rStyle w:val="Hperlink"/>
            <w:rFonts w:eastAsia="Calibri"/>
            <w:kern w:val="0"/>
            <w:szCs w:val="21"/>
            <w:lang w:val="en-US" w:eastAsia="en-US"/>
          </w:rPr>
          <w:t>POCC(20)1216 (rev.1)</w:t>
        </w:r>
      </w:hyperlink>
    </w:p>
    <w:p w:rsidR="00413B45" w:rsidRPr="00413B45" w:rsidRDefault="00413B45" w:rsidP="00413B45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6" w:hanging="426"/>
        <w:rPr>
          <w:rFonts w:eastAsia="Calibri"/>
          <w:kern w:val="0"/>
          <w:szCs w:val="21"/>
          <w:lang w:val="en-US" w:eastAsia="en-US"/>
        </w:rPr>
      </w:pPr>
      <w:r w:rsidRPr="00413B45">
        <w:rPr>
          <w:rFonts w:eastAsia="Calibri"/>
          <w:kern w:val="0"/>
          <w:szCs w:val="21"/>
          <w:lang w:val="en-US" w:eastAsia="en-US"/>
        </w:rPr>
        <w:t xml:space="preserve">Approval of the candidacy of </w:t>
      </w:r>
      <w:proofErr w:type="spellStart"/>
      <w:r w:rsidRPr="00413B45">
        <w:rPr>
          <w:rFonts w:eastAsia="Calibri"/>
          <w:kern w:val="0"/>
          <w:szCs w:val="21"/>
          <w:lang w:val="en-US" w:eastAsia="en-US"/>
        </w:rPr>
        <w:t>Mr</w:t>
      </w:r>
      <w:proofErr w:type="spellEnd"/>
      <w:r w:rsidRPr="00413B45">
        <w:rPr>
          <w:rFonts w:eastAsia="Calibri"/>
          <w:kern w:val="0"/>
          <w:szCs w:val="21"/>
          <w:lang w:val="en-US" w:eastAsia="en-US"/>
        </w:rPr>
        <w:t xml:space="preserve"> Arnold Puech </w:t>
      </w:r>
      <w:proofErr w:type="spellStart"/>
      <w:r w:rsidRPr="00413B45">
        <w:rPr>
          <w:rFonts w:eastAsia="Calibri"/>
          <w:kern w:val="0"/>
          <w:szCs w:val="21"/>
          <w:lang w:val="en-US" w:eastAsia="en-US"/>
        </w:rPr>
        <w:t>d’Alissac</w:t>
      </w:r>
      <w:proofErr w:type="spellEnd"/>
      <w:r w:rsidRPr="00413B45">
        <w:rPr>
          <w:rFonts w:eastAsia="Calibri"/>
          <w:kern w:val="0"/>
          <w:szCs w:val="21"/>
          <w:lang w:val="en-US" w:eastAsia="en-US"/>
        </w:rPr>
        <w:t xml:space="preserve"> (FNSEA) as candidate for Vice-Chair of the DG AGRI CDG on International Aspects of Agriculture </w:t>
      </w:r>
      <w:hyperlink r:id="rId8" w:history="1">
        <w:r w:rsidRPr="00413B45">
          <w:rPr>
            <w:rStyle w:val="Hperlink"/>
            <w:rFonts w:eastAsia="Calibri"/>
            <w:kern w:val="0"/>
            <w:szCs w:val="21"/>
            <w:lang w:val="en-US" w:eastAsia="en-US"/>
          </w:rPr>
          <w:t>BILAT(20)1395 (rev.1)</w:t>
        </w:r>
      </w:hyperlink>
    </w:p>
    <w:p w:rsidR="00413B45" w:rsidRPr="00413B45" w:rsidRDefault="00413B45" w:rsidP="00413B45">
      <w:pPr>
        <w:pStyle w:val="Default"/>
        <w:numPr>
          <w:ilvl w:val="0"/>
          <w:numId w:val="1"/>
        </w:numPr>
        <w:tabs>
          <w:tab w:val="clear" w:pos="682"/>
        </w:tabs>
        <w:spacing w:after="120"/>
        <w:ind w:left="426" w:hanging="426"/>
        <w:rPr>
          <w:sz w:val="21"/>
          <w:szCs w:val="21"/>
          <w:lang w:val="en-GB"/>
        </w:rPr>
      </w:pPr>
      <w:r w:rsidRPr="00413B45">
        <w:rPr>
          <w:sz w:val="21"/>
          <w:szCs w:val="21"/>
          <w:lang w:val="en-GB"/>
        </w:rPr>
        <w:t xml:space="preserve">Information and exchange of views on the European Green Deal </w:t>
      </w:r>
      <w:hyperlink r:id="rId9" w:history="1">
        <w:r w:rsidRPr="00413B45">
          <w:rPr>
            <w:rStyle w:val="Hperlink"/>
            <w:sz w:val="21"/>
            <w:szCs w:val="21"/>
            <w:lang w:val="en-US" w:eastAsia="en-US"/>
          </w:rPr>
          <w:t>POCC(19)9479 (rev.2)</w:t>
        </w:r>
      </w:hyperlink>
      <w:r w:rsidRPr="00413B45">
        <w:rPr>
          <w:rStyle w:val="Hperlink"/>
          <w:color w:val="auto"/>
          <w:sz w:val="21"/>
          <w:szCs w:val="21"/>
          <w:u w:val="none"/>
          <w:lang w:val="en-US" w:eastAsia="en-US"/>
        </w:rPr>
        <w:t xml:space="preserve">; </w:t>
      </w:r>
      <w:hyperlink r:id="rId10" w:history="1">
        <w:r w:rsidRPr="00413B45">
          <w:rPr>
            <w:rStyle w:val="Hperlink"/>
            <w:sz w:val="21"/>
            <w:szCs w:val="21"/>
            <w:lang w:val="en-US" w:eastAsia="en-US"/>
          </w:rPr>
          <w:t>EGD(19)11120 (rev.1)</w:t>
        </w:r>
      </w:hyperlink>
      <w:r w:rsidRPr="00413B45">
        <w:rPr>
          <w:sz w:val="21"/>
          <w:szCs w:val="21"/>
          <w:lang w:val="en-US" w:eastAsia="en-US"/>
        </w:rPr>
        <w:t xml:space="preserve">; </w:t>
      </w:r>
      <w:hyperlink r:id="rId11" w:history="1">
        <w:r w:rsidRPr="00413B45">
          <w:rPr>
            <w:rStyle w:val="Hperlink"/>
            <w:sz w:val="21"/>
            <w:szCs w:val="21"/>
            <w:lang w:val="en-US" w:eastAsia="en-US"/>
          </w:rPr>
          <w:t>EGD(20)48 (rev.1)</w:t>
        </w:r>
      </w:hyperlink>
      <w:r w:rsidRPr="00413B45">
        <w:rPr>
          <w:rStyle w:val="Hperlink"/>
          <w:color w:val="auto"/>
          <w:sz w:val="21"/>
          <w:szCs w:val="21"/>
          <w:u w:val="none"/>
          <w:lang w:val="en-US" w:eastAsia="en-US"/>
        </w:rPr>
        <w:t>;</w:t>
      </w:r>
      <w:r w:rsidRPr="00413B45">
        <w:rPr>
          <w:color w:val="0563C1"/>
          <w:sz w:val="21"/>
          <w:szCs w:val="21"/>
          <w:u w:val="single"/>
          <w:lang w:val="en-US"/>
        </w:rPr>
        <w:t xml:space="preserve"> </w:t>
      </w:r>
      <w:hyperlink r:id="rId12" w:history="1">
        <w:r w:rsidRPr="00413B45">
          <w:rPr>
            <w:rStyle w:val="Hperlink"/>
            <w:sz w:val="21"/>
            <w:szCs w:val="21"/>
            <w:lang w:val="en-US" w:eastAsia="en-US"/>
          </w:rPr>
          <w:t>EGD(20)123 (rev.1)</w:t>
        </w:r>
      </w:hyperlink>
    </w:p>
    <w:p w:rsidR="00413B45" w:rsidRPr="00413B45" w:rsidRDefault="00413B45" w:rsidP="00413B45">
      <w:pPr>
        <w:pStyle w:val="Default"/>
        <w:numPr>
          <w:ilvl w:val="1"/>
          <w:numId w:val="2"/>
        </w:numPr>
        <w:spacing w:after="120"/>
        <w:ind w:left="993" w:hanging="567"/>
        <w:rPr>
          <w:sz w:val="21"/>
          <w:szCs w:val="21"/>
          <w:lang w:val="en-GB"/>
        </w:rPr>
      </w:pPr>
      <w:r w:rsidRPr="00413B45">
        <w:rPr>
          <w:sz w:val="21"/>
          <w:szCs w:val="21"/>
          <w:lang w:val="en-GB"/>
        </w:rPr>
        <w:t xml:space="preserve">EU Biodiversity Strategy post 2030 </w:t>
      </w:r>
      <w:hyperlink r:id="rId13" w:history="1">
        <w:r w:rsidRPr="00413B45">
          <w:rPr>
            <w:rStyle w:val="Hperlink"/>
            <w:sz w:val="21"/>
            <w:szCs w:val="21"/>
          </w:rPr>
          <w:t>EN(20)1514 (rev.1)</w:t>
        </w:r>
      </w:hyperlink>
    </w:p>
    <w:p w:rsidR="00413B45" w:rsidRPr="00413B45" w:rsidRDefault="00413B45" w:rsidP="00413B45">
      <w:pPr>
        <w:pStyle w:val="Default"/>
        <w:numPr>
          <w:ilvl w:val="1"/>
          <w:numId w:val="2"/>
        </w:numPr>
        <w:spacing w:after="120"/>
        <w:ind w:left="993" w:hanging="567"/>
        <w:rPr>
          <w:sz w:val="21"/>
          <w:szCs w:val="21"/>
          <w:lang w:val="en-GB"/>
        </w:rPr>
      </w:pPr>
      <w:r w:rsidRPr="00413B45">
        <w:rPr>
          <w:sz w:val="21"/>
          <w:szCs w:val="21"/>
          <w:lang w:val="en-GB"/>
        </w:rPr>
        <w:t xml:space="preserve">Proposal for a regulation on ‘Deforestation and forest degradation – reducing the impact of products placed on the EU market’ </w:t>
      </w:r>
      <w:hyperlink r:id="rId14" w:history="1">
        <w:r w:rsidRPr="00413B45">
          <w:rPr>
            <w:color w:val="0563C1"/>
            <w:sz w:val="21"/>
            <w:szCs w:val="21"/>
            <w:u w:val="single"/>
            <w:lang w:val="en-US"/>
          </w:rPr>
          <w:t>EN(20)1515 (rev.1)</w:t>
        </w:r>
      </w:hyperlink>
    </w:p>
    <w:p w:rsidR="00413B45" w:rsidRPr="00413B45" w:rsidRDefault="00413B45" w:rsidP="00413B45">
      <w:pPr>
        <w:pStyle w:val="Default"/>
        <w:numPr>
          <w:ilvl w:val="1"/>
          <w:numId w:val="2"/>
        </w:numPr>
        <w:spacing w:after="120"/>
        <w:ind w:left="993" w:hanging="567"/>
        <w:rPr>
          <w:sz w:val="21"/>
          <w:szCs w:val="21"/>
          <w:lang w:val="en-GB"/>
        </w:rPr>
      </w:pPr>
      <w:r w:rsidRPr="00413B45">
        <w:rPr>
          <w:sz w:val="21"/>
          <w:szCs w:val="21"/>
          <w:lang w:val="en-GB"/>
        </w:rPr>
        <w:t xml:space="preserve">European Climate Law </w:t>
      </w:r>
      <w:hyperlink r:id="rId15" w:history="1">
        <w:r w:rsidRPr="00413B45">
          <w:rPr>
            <w:color w:val="0563C1"/>
            <w:sz w:val="21"/>
            <w:szCs w:val="21"/>
            <w:u w:val="single"/>
          </w:rPr>
          <w:t>EN(20)1516 (rev.1)</w:t>
        </w:r>
      </w:hyperlink>
      <w:r w:rsidRPr="00413B45">
        <w:rPr>
          <w:color w:val="0563C1"/>
          <w:sz w:val="21"/>
          <w:szCs w:val="21"/>
          <w:u w:val="single"/>
        </w:rPr>
        <w:t>;</w:t>
      </w:r>
      <w:r w:rsidRPr="00413B45">
        <w:rPr>
          <w:color w:val="auto"/>
          <w:sz w:val="21"/>
          <w:szCs w:val="21"/>
        </w:rPr>
        <w:t xml:space="preserve"> </w:t>
      </w:r>
      <w:hyperlink r:id="rId16" w:history="1">
        <w:r w:rsidRPr="00413B45">
          <w:rPr>
            <w:color w:val="0563C1"/>
            <w:sz w:val="21"/>
            <w:szCs w:val="21"/>
            <w:u w:val="single"/>
          </w:rPr>
          <w:t>CC(20)1506 (rev.1)</w:t>
        </w:r>
      </w:hyperlink>
      <w:r w:rsidRPr="00413B45">
        <w:rPr>
          <w:sz w:val="21"/>
          <w:szCs w:val="21"/>
        </w:rPr>
        <w:t xml:space="preserve">; </w:t>
      </w:r>
      <w:hyperlink r:id="rId17" w:history="1">
        <w:r w:rsidRPr="00413B45">
          <w:rPr>
            <w:color w:val="0563C1"/>
            <w:sz w:val="21"/>
            <w:szCs w:val="21"/>
            <w:u w:val="single"/>
          </w:rPr>
          <w:t>CC(20)1314 (rev.1)</w:t>
        </w:r>
      </w:hyperlink>
    </w:p>
    <w:p w:rsidR="00413B45" w:rsidRPr="00413B45" w:rsidRDefault="00413B45" w:rsidP="00413B45">
      <w:pPr>
        <w:pStyle w:val="Default"/>
        <w:numPr>
          <w:ilvl w:val="1"/>
          <w:numId w:val="2"/>
        </w:numPr>
        <w:spacing w:after="120"/>
        <w:ind w:left="993" w:hanging="567"/>
        <w:rPr>
          <w:sz w:val="21"/>
          <w:szCs w:val="21"/>
          <w:lang w:val="en-GB"/>
        </w:rPr>
      </w:pPr>
      <w:r w:rsidRPr="00413B45">
        <w:rPr>
          <w:sz w:val="21"/>
          <w:szCs w:val="21"/>
          <w:lang w:val="en-GB"/>
        </w:rPr>
        <w:t xml:space="preserve">Just transition fund </w:t>
      </w:r>
      <w:hyperlink r:id="rId18" w:history="1">
        <w:r w:rsidRPr="00413B45">
          <w:rPr>
            <w:color w:val="0563C1"/>
            <w:sz w:val="21"/>
            <w:szCs w:val="21"/>
            <w:u w:val="single"/>
            <w:lang w:val="en-US"/>
          </w:rPr>
          <w:t>SF(20)1517 (rev.1)</w:t>
        </w:r>
      </w:hyperlink>
    </w:p>
    <w:p w:rsidR="00413B45" w:rsidRPr="00413B45" w:rsidRDefault="00413B45" w:rsidP="00413B45">
      <w:pPr>
        <w:pStyle w:val="Default"/>
        <w:numPr>
          <w:ilvl w:val="1"/>
          <w:numId w:val="2"/>
        </w:numPr>
        <w:spacing w:after="120"/>
        <w:ind w:left="993" w:hanging="567"/>
        <w:rPr>
          <w:sz w:val="21"/>
          <w:szCs w:val="21"/>
          <w:lang w:val="en-GB"/>
        </w:rPr>
      </w:pPr>
      <w:r w:rsidRPr="00413B45">
        <w:rPr>
          <w:sz w:val="21"/>
          <w:szCs w:val="21"/>
          <w:lang w:val="en-GB"/>
        </w:rPr>
        <w:t xml:space="preserve">Farm to Fork Strategy </w:t>
      </w:r>
      <w:hyperlink r:id="rId19" w:history="1">
        <w:r w:rsidRPr="00413B45">
          <w:rPr>
            <w:rStyle w:val="Hperlink"/>
            <w:sz w:val="21"/>
            <w:szCs w:val="21"/>
            <w:lang w:val="en-US"/>
          </w:rPr>
          <w:t>F2F(20)1511 (rev.1)</w:t>
        </w:r>
      </w:hyperlink>
    </w:p>
    <w:p w:rsidR="00413B45" w:rsidRPr="00413B45" w:rsidRDefault="00413B45" w:rsidP="00413B45">
      <w:pPr>
        <w:pStyle w:val="Default"/>
        <w:numPr>
          <w:ilvl w:val="0"/>
          <w:numId w:val="2"/>
        </w:numPr>
        <w:spacing w:after="120"/>
        <w:ind w:left="426" w:hanging="426"/>
        <w:rPr>
          <w:sz w:val="21"/>
          <w:szCs w:val="21"/>
          <w:lang w:val="en-GB"/>
        </w:rPr>
      </w:pPr>
      <w:r w:rsidRPr="00413B45">
        <w:rPr>
          <w:sz w:val="21"/>
          <w:szCs w:val="21"/>
          <w:lang w:val="en-GB"/>
        </w:rPr>
        <w:t>Adoption of the draft Copa and Cogeca contributions to the Commission roadmaps regarding the:</w:t>
      </w:r>
    </w:p>
    <w:p w:rsidR="00413B45" w:rsidRPr="00413B45" w:rsidRDefault="00413B45" w:rsidP="00413B45">
      <w:pPr>
        <w:pStyle w:val="Default"/>
        <w:numPr>
          <w:ilvl w:val="1"/>
          <w:numId w:val="2"/>
        </w:numPr>
        <w:spacing w:after="120"/>
        <w:ind w:left="993" w:hanging="567"/>
        <w:rPr>
          <w:sz w:val="21"/>
          <w:szCs w:val="21"/>
          <w:lang w:val="en-GB"/>
        </w:rPr>
      </w:pPr>
      <w:r w:rsidRPr="00413B45">
        <w:rPr>
          <w:sz w:val="21"/>
          <w:szCs w:val="21"/>
          <w:lang w:val="en-GB"/>
        </w:rPr>
        <w:t xml:space="preserve">Farm to Fork Strategy </w:t>
      </w:r>
      <w:hyperlink r:id="rId20" w:history="1">
        <w:r w:rsidRPr="00413B45">
          <w:rPr>
            <w:rStyle w:val="Hperlink"/>
            <w:sz w:val="21"/>
            <w:szCs w:val="21"/>
            <w:lang w:val="en-US"/>
          </w:rPr>
          <w:t>F2F(20)1542 (rev.1)</w:t>
        </w:r>
      </w:hyperlink>
    </w:p>
    <w:p w:rsidR="00413B45" w:rsidRPr="00413B45" w:rsidRDefault="00413B45" w:rsidP="00413B45">
      <w:pPr>
        <w:pStyle w:val="Default"/>
        <w:numPr>
          <w:ilvl w:val="1"/>
          <w:numId w:val="2"/>
        </w:numPr>
        <w:spacing w:after="120"/>
        <w:ind w:left="993" w:hanging="567"/>
        <w:rPr>
          <w:sz w:val="21"/>
          <w:szCs w:val="21"/>
          <w:lang w:val="en-GB"/>
        </w:rPr>
      </w:pPr>
      <w:r w:rsidRPr="00413B45">
        <w:rPr>
          <w:sz w:val="21"/>
          <w:szCs w:val="21"/>
          <w:lang w:val="en-GB"/>
        </w:rPr>
        <w:t xml:space="preserve">Just transition fund </w:t>
      </w:r>
      <w:hyperlink r:id="rId21" w:history="1">
        <w:r w:rsidRPr="00413B45">
          <w:rPr>
            <w:rStyle w:val="Hperlink"/>
            <w:sz w:val="21"/>
            <w:szCs w:val="21"/>
            <w:lang w:val="en-US"/>
          </w:rPr>
          <w:t>SF(20)1517 (rev.1)</w:t>
        </w:r>
      </w:hyperlink>
    </w:p>
    <w:p w:rsidR="00413B45" w:rsidRPr="00413B45" w:rsidRDefault="00413B45" w:rsidP="00413B45">
      <w:pPr>
        <w:pStyle w:val="Default"/>
        <w:numPr>
          <w:ilvl w:val="0"/>
          <w:numId w:val="2"/>
        </w:numPr>
        <w:spacing w:after="120"/>
        <w:ind w:left="426" w:hanging="426"/>
        <w:rPr>
          <w:sz w:val="21"/>
          <w:szCs w:val="21"/>
          <w:lang w:val="en-GB"/>
        </w:rPr>
      </w:pPr>
      <w:r w:rsidRPr="00413B45">
        <w:rPr>
          <w:iCs/>
          <w:kern w:val="22"/>
          <w:sz w:val="21"/>
          <w:szCs w:val="21"/>
          <w:lang w:val="en-US" w:eastAsia="en-US"/>
        </w:rPr>
        <w:t xml:space="preserve">Information and exchange of views regarding the future EU-UK Partnership </w:t>
      </w:r>
      <w:hyperlink r:id="rId22" w:history="1">
        <w:r w:rsidRPr="00413B45">
          <w:rPr>
            <w:rStyle w:val="Hperlink"/>
            <w:iCs/>
            <w:kern w:val="22"/>
            <w:sz w:val="21"/>
            <w:szCs w:val="21"/>
            <w:lang w:val="en-US" w:eastAsia="en-US"/>
          </w:rPr>
          <w:t>BILAT(20)1338 (rev.1)</w:t>
        </w:r>
      </w:hyperlink>
      <w:r w:rsidRPr="00413B45">
        <w:rPr>
          <w:iCs/>
          <w:kern w:val="22"/>
          <w:sz w:val="21"/>
          <w:szCs w:val="21"/>
          <w:lang w:val="en-US" w:eastAsia="en-US"/>
        </w:rPr>
        <w:t xml:space="preserve">; </w:t>
      </w:r>
      <w:hyperlink r:id="rId23" w:history="1">
        <w:r w:rsidRPr="00413B45">
          <w:rPr>
            <w:rStyle w:val="Hperlink"/>
            <w:iCs/>
            <w:kern w:val="22"/>
            <w:sz w:val="21"/>
            <w:szCs w:val="21"/>
            <w:lang w:val="en-US" w:eastAsia="en-US"/>
          </w:rPr>
          <w:t>BX(20)1381 (rev.1)</w:t>
        </w:r>
      </w:hyperlink>
      <w:r w:rsidRPr="00413B45">
        <w:rPr>
          <w:iCs/>
          <w:kern w:val="22"/>
          <w:sz w:val="21"/>
          <w:szCs w:val="21"/>
          <w:lang w:val="en-US" w:eastAsia="en-US"/>
        </w:rPr>
        <w:t xml:space="preserve">; </w:t>
      </w:r>
      <w:hyperlink r:id="rId24" w:history="1">
        <w:r w:rsidRPr="00413B45">
          <w:rPr>
            <w:rStyle w:val="Hperlink"/>
            <w:iCs/>
            <w:kern w:val="22"/>
            <w:sz w:val="21"/>
            <w:szCs w:val="21"/>
            <w:lang w:val="en-US" w:eastAsia="en-US"/>
          </w:rPr>
          <w:t>BX(20)1454 (rev.1)</w:t>
        </w:r>
      </w:hyperlink>
      <w:r w:rsidRPr="00413B45">
        <w:rPr>
          <w:iCs/>
          <w:kern w:val="22"/>
          <w:sz w:val="21"/>
          <w:szCs w:val="21"/>
          <w:lang w:val="en-US" w:eastAsia="en-US"/>
        </w:rPr>
        <w:t xml:space="preserve">; </w:t>
      </w:r>
      <w:hyperlink r:id="rId25" w:history="1">
        <w:r w:rsidRPr="00413B45">
          <w:rPr>
            <w:rStyle w:val="Hperlink"/>
            <w:iCs/>
            <w:kern w:val="22"/>
            <w:sz w:val="21"/>
            <w:szCs w:val="21"/>
            <w:lang w:val="en-US" w:eastAsia="en-US"/>
          </w:rPr>
          <w:t>CC(20)1490 (rev.1)</w:t>
        </w:r>
      </w:hyperlink>
      <w:r w:rsidRPr="00413B45">
        <w:rPr>
          <w:iCs/>
          <w:kern w:val="22"/>
          <w:sz w:val="21"/>
          <w:szCs w:val="21"/>
          <w:lang w:val="en-US" w:eastAsia="en-US"/>
        </w:rPr>
        <w:t xml:space="preserve">; </w:t>
      </w:r>
      <w:hyperlink r:id="rId26" w:history="1">
        <w:r w:rsidRPr="00413B45">
          <w:rPr>
            <w:rStyle w:val="Hperlink"/>
            <w:iCs/>
            <w:kern w:val="22"/>
            <w:sz w:val="21"/>
            <w:szCs w:val="21"/>
            <w:lang w:val="en-US" w:eastAsia="en-US"/>
          </w:rPr>
          <w:t>CC(20)1499 (rev.1)</w:t>
        </w:r>
      </w:hyperlink>
      <w:r w:rsidRPr="00413B45">
        <w:rPr>
          <w:rStyle w:val="Hperlink"/>
          <w:color w:val="000000"/>
          <w:sz w:val="21"/>
          <w:szCs w:val="21"/>
          <w:u w:val="none"/>
          <w:lang w:val="en-GB"/>
        </w:rPr>
        <w:t xml:space="preserve">; </w:t>
      </w:r>
      <w:hyperlink r:id="rId27" w:history="1">
        <w:r w:rsidRPr="00413B45">
          <w:rPr>
            <w:rStyle w:val="Hperlink"/>
            <w:sz w:val="21"/>
            <w:szCs w:val="21"/>
            <w:lang w:val="en-US"/>
          </w:rPr>
          <w:t>BX(20)1607 (rev.1)</w:t>
        </w:r>
      </w:hyperlink>
      <w:r w:rsidRPr="00413B45">
        <w:rPr>
          <w:sz w:val="21"/>
          <w:szCs w:val="21"/>
          <w:lang w:val="en-GB"/>
        </w:rPr>
        <w:t xml:space="preserve"> </w:t>
      </w:r>
    </w:p>
    <w:p w:rsidR="00413B45" w:rsidRPr="00413B45" w:rsidRDefault="00413B45" w:rsidP="00413B45">
      <w:pPr>
        <w:pStyle w:val="Default"/>
        <w:numPr>
          <w:ilvl w:val="0"/>
          <w:numId w:val="2"/>
        </w:numPr>
        <w:spacing w:after="120"/>
        <w:ind w:left="426" w:hanging="426"/>
        <w:rPr>
          <w:sz w:val="21"/>
          <w:szCs w:val="21"/>
          <w:lang w:val="en-GB"/>
        </w:rPr>
      </w:pPr>
      <w:r w:rsidRPr="00413B45">
        <w:rPr>
          <w:sz w:val="21"/>
          <w:szCs w:val="21"/>
          <w:lang w:val="en-US" w:eastAsia="en-US"/>
        </w:rPr>
        <w:t>Information and exchange of views regarding the current trade negotiations</w:t>
      </w:r>
    </w:p>
    <w:p w:rsidR="00413B45" w:rsidRPr="00413B45" w:rsidRDefault="00413B45" w:rsidP="00413B45">
      <w:pPr>
        <w:pStyle w:val="Default"/>
        <w:numPr>
          <w:ilvl w:val="0"/>
          <w:numId w:val="2"/>
        </w:numPr>
        <w:spacing w:after="120"/>
        <w:ind w:left="426" w:hanging="426"/>
        <w:rPr>
          <w:sz w:val="21"/>
          <w:szCs w:val="21"/>
          <w:lang w:val="en-GB"/>
        </w:rPr>
      </w:pPr>
      <w:r w:rsidRPr="00413B45">
        <w:rPr>
          <w:sz w:val="21"/>
          <w:szCs w:val="21"/>
          <w:lang w:val="en-US" w:eastAsia="en-US"/>
        </w:rPr>
        <w:t xml:space="preserve">Information and exchange of views regarding the market situation </w:t>
      </w:r>
      <w:hyperlink r:id="rId28" w:history="1">
        <w:r w:rsidRPr="00413B45">
          <w:rPr>
            <w:rStyle w:val="Hperlink"/>
            <w:sz w:val="21"/>
            <w:szCs w:val="21"/>
            <w:lang w:val="en-GB" w:eastAsia="en-US"/>
          </w:rPr>
          <w:t>VP(20)825 (rev.1)</w:t>
        </w:r>
      </w:hyperlink>
    </w:p>
    <w:p w:rsidR="00413B45" w:rsidRPr="00413B45" w:rsidRDefault="00413B45" w:rsidP="00413B45">
      <w:pPr>
        <w:pStyle w:val="Default"/>
        <w:numPr>
          <w:ilvl w:val="0"/>
          <w:numId w:val="2"/>
        </w:numPr>
        <w:spacing w:after="120"/>
        <w:ind w:left="426" w:hanging="426"/>
        <w:rPr>
          <w:sz w:val="21"/>
          <w:szCs w:val="21"/>
          <w:lang w:val="en-GB"/>
        </w:rPr>
      </w:pPr>
      <w:r w:rsidRPr="00413B45">
        <w:rPr>
          <w:sz w:val="21"/>
          <w:szCs w:val="21"/>
          <w:lang w:val="en-GB"/>
        </w:rPr>
        <w:t>Information on the CAP post 2020:</w:t>
      </w:r>
    </w:p>
    <w:p w:rsidR="00413B45" w:rsidRPr="00413B45" w:rsidRDefault="00413B45" w:rsidP="00413B45">
      <w:pPr>
        <w:numPr>
          <w:ilvl w:val="1"/>
          <w:numId w:val="2"/>
        </w:numPr>
        <w:spacing w:after="120" w:line="240" w:lineRule="auto"/>
        <w:ind w:left="993" w:hanging="568"/>
        <w:rPr>
          <w:rFonts w:eastAsia="Calibri"/>
          <w:kern w:val="0"/>
          <w:szCs w:val="21"/>
          <w:lang w:val="en-US" w:eastAsia="en-US"/>
        </w:rPr>
      </w:pPr>
      <w:r w:rsidRPr="00413B45">
        <w:rPr>
          <w:szCs w:val="21"/>
          <w:lang w:val="en-GB"/>
        </w:rPr>
        <w:t>State of play of the legislative process</w:t>
      </w:r>
    </w:p>
    <w:p w:rsidR="00413B45" w:rsidRPr="00413B45" w:rsidRDefault="00413B45" w:rsidP="00413B45">
      <w:pPr>
        <w:numPr>
          <w:ilvl w:val="1"/>
          <w:numId w:val="2"/>
        </w:numPr>
        <w:spacing w:after="120" w:line="240" w:lineRule="auto"/>
        <w:ind w:left="993" w:hanging="568"/>
        <w:rPr>
          <w:rFonts w:eastAsia="Calibri"/>
          <w:kern w:val="0"/>
          <w:szCs w:val="21"/>
          <w:lang w:val="en-US" w:eastAsia="en-US"/>
        </w:rPr>
      </w:pPr>
      <w:r w:rsidRPr="00413B45">
        <w:rPr>
          <w:szCs w:val="21"/>
          <w:lang w:val="en-GB"/>
        </w:rPr>
        <w:t>Transition regulation: state of play and coordination of lobbying activities</w:t>
      </w:r>
    </w:p>
    <w:p w:rsidR="00413B45" w:rsidRPr="00413B45" w:rsidRDefault="00413B45" w:rsidP="00413B45">
      <w:pPr>
        <w:numPr>
          <w:ilvl w:val="0"/>
          <w:numId w:val="2"/>
        </w:numPr>
        <w:spacing w:after="120" w:line="240" w:lineRule="auto"/>
        <w:ind w:left="426" w:hanging="426"/>
        <w:rPr>
          <w:rFonts w:eastAsia="Calibri"/>
          <w:kern w:val="0"/>
          <w:szCs w:val="21"/>
          <w:lang w:val="en-US" w:eastAsia="en-US"/>
        </w:rPr>
      </w:pPr>
      <w:r w:rsidRPr="00413B45">
        <w:rPr>
          <w:szCs w:val="21"/>
          <w:lang w:val="en-GB"/>
        </w:rPr>
        <w:t>Information on the European Conference on Access to Farmland to be held on 24</w:t>
      </w:r>
      <w:r w:rsidRPr="00413B45">
        <w:rPr>
          <w:szCs w:val="21"/>
          <w:vertAlign w:val="superscript"/>
          <w:lang w:val="en-GB"/>
        </w:rPr>
        <w:t>th</w:t>
      </w:r>
      <w:r w:rsidRPr="00413B45">
        <w:rPr>
          <w:szCs w:val="21"/>
          <w:lang w:val="en-GB"/>
        </w:rPr>
        <w:t xml:space="preserve"> March 2020 </w:t>
      </w:r>
      <w:hyperlink r:id="rId29" w:history="1">
        <w:r w:rsidRPr="00413B45">
          <w:rPr>
            <w:rStyle w:val="Hperlink"/>
            <w:szCs w:val="21"/>
            <w:lang w:val="en-US"/>
          </w:rPr>
          <w:t>PAC(20)1199 (rev.2)</w:t>
        </w:r>
      </w:hyperlink>
    </w:p>
    <w:p w:rsidR="00413B45" w:rsidRPr="00413B45" w:rsidRDefault="00413B45" w:rsidP="00413B45">
      <w:pPr>
        <w:numPr>
          <w:ilvl w:val="0"/>
          <w:numId w:val="2"/>
        </w:numPr>
        <w:spacing w:after="120" w:line="240" w:lineRule="auto"/>
        <w:ind w:left="426" w:hanging="426"/>
        <w:rPr>
          <w:rFonts w:eastAsia="Calibri"/>
          <w:kern w:val="0"/>
          <w:szCs w:val="21"/>
          <w:lang w:val="en-US" w:eastAsia="en-US"/>
        </w:rPr>
      </w:pPr>
      <w:r w:rsidRPr="00413B45">
        <w:rPr>
          <w:szCs w:val="21"/>
          <w:lang w:val="en-US" w:eastAsia="en-US"/>
        </w:rPr>
        <w:t>Information on the Innovation Award for Women Farmers 2020</w:t>
      </w:r>
      <w:r w:rsidRPr="00413B45">
        <w:rPr>
          <w:kern w:val="0"/>
          <w:szCs w:val="21"/>
          <w:lang w:val="en-US" w:eastAsia="fr-BE"/>
        </w:rPr>
        <w:t xml:space="preserve"> </w:t>
      </w:r>
      <w:hyperlink r:id="rId30" w:history="1">
        <w:r w:rsidRPr="00413B45">
          <w:rPr>
            <w:rStyle w:val="Hperlink"/>
            <w:szCs w:val="21"/>
            <w:lang w:val="en-US"/>
          </w:rPr>
          <w:t>https://womenfarmersaward.eu/</w:t>
        </w:r>
      </w:hyperlink>
      <w:r w:rsidRPr="00413B45">
        <w:rPr>
          <w:szCs w:val="21"/>
          <w:lang w:val="en-US"/>
        </w:rPr>
        <w:t xml:space="preserve">; </w:t>
      </w:r>
      <w:hyperlink r:id="rId31" w:history="1">
        <w:r w:rsidRPr="00413B45">
          <w:rPr>
            <w:color w:val="0563C1"/>
            <w:kern w:val="0"/>
            <w:szCs w:val="21"/>
            <w:u w:val="single"/>
            <w:lang w:val="en-US" w:eastAsia="fr-BE"/>
          </w:rPr>
          <w:t>CF(20)535 (rev.2)</w:t>
        </w:r>
      </w:hyperlink>
      <w:r w:rsidRPr="00413B45">
        <w:rPr>
          <w:kern w:val="0"/>
          <w:szCs w:val="21"/>
          <w:lang w:val="en-US" w:eastAsia="fr-BE"/>
        </w:rPr>
        <w:t xml:space="preserve">; </w:t>
      </w:r>
      <w:hyperlink r:id="rId32" w:history="1">
        <w:r w:rsidRPr="00413B45">
          <w:rPr>
            <w:color w:val="0563C1"/>
            <w:kern w:val="0"/>
            <w:szCs w:val="21"/>
            <w:u w:val="single"/>
            <w:lang w:val="en-US" w:eastAsia="fr-BE"/>
          </w:rPr>
          <w:t>CF(20)533 (rev.2)</w:t>
        </w:r>
      </w:hyperlink>
    </w:p>
    <w:p w:rsidR="00413B45" w:rsidRPr="00413B45" w:rsidRDefault="00413B45" w:rsidP="00413B45">
      <w:pPr>
        <w:numPr>
          <w:ilvl w:val="0"/>
          <w:numId w:val="2"/>
        </w:numPr>
        <w:spacing w:after="120" w:line="240" w:lineRule="auto"/>
        <w:ind w:left="426" w:hanging="426"/>
        <w:rPr>
          <w:rStyle w:val="Hperlink"/>
          <w:rFonts w:eastAsia="Calibri"/>
          <w:color w:val="auto"/>
          <w:kern w:val="0"/>
          <w:szCs w:val="21"/>
          <w:u w:val="none"/>
          <w:lang w:val="en-US" w:eastAsia="en-US"/>
        </w:rPr>
      </w:pPr>
      <w:r w:rsidRPr="00413B45">
        <w:rPr>
          <w:szCs w:val="21"/>
          <w:lang w:val="en-GB"/>
        </w:rPr>
        <w:t xml:space="preserve">Information on DG AGRI’s workshop “Inventory of best practices and available technologies for the integration of primary producers into the bio-economy: cereals, sugar production, and oilseed supply chains” </w:t>
      </w:r>
      <w:hyperlink r:id="rId33" w:history="1">
        <w:r w:rsidRPr="00413B45">
          <w:rPr>
            <w:rStyle w:val="Hperlink"/>
            <w:szCs w:val="21"/>
            <w:lang w:val="en-US"/>
          </w:rPr>
          <w:t>CER(20)1469 (rev.2)</w:t>
        </w:r>
      </w:hyperlink>
      <w:r w:rsidRPr="00413B45">
        <w:rPr>
          <w:szCs w:val="21"/>
          <w:lang w:val="en-US"/>
        </w:rPr>
        <w:t>;</w:t>
      </w:r>
      <w:r w:rsidRPr="00413B45">
        <w:rPr>
          <w:color w:val="1F497D"/>
          <w:szCs w:val="21"/>
          <w:lang w:val="en-US"/>
        </w:rPr>
        <w:t xml:space="preserve"> </w:t>
      </w:r>
      <w:hyperlink r:id="rId34" w:history="1">
        <w:r w:rsidRPr="00413B45">
          <w:rPr>
            <w:rStyle w:val="Hperlink"/>
            <w:szCs w:val="21"/>
            <w:lang w:val="en-US"/>
          </w:rPr>
          <w:t>CER(20)189 (rev.1)</w:t>
        </w:r>
      </w:hyperlink>
    </w:p>
    <w:p w:rsidR="00413B45" w:rsidRPr="00413B45" w:rsidRDefault="00413B45" w:rsidP="00413B45">
      <w:pPr>
        <w:numPr>
          <w:ilvl w:val="0"/>
          <w:numId w:val="2"/>
        </w:numPr>
        <w:spacing w:after="120" w:line="240" w:lineRule="auto"/>
        <w:ind w:left="426" w:hanging="426"/>
        <w:rPr>
          <w:szCs w:val="21"/>
          <w:lang w:val="en-US"/>
        </w:rPr>
      </w:pPr>
      <w:r w:rsidRPr="00413B45">
        <w:rPr>
          <w:szCs w:val="21"/>
        </w:rPr>
        <w:t xml:space="preserve">Information on the Study on the Civil Dialogue Groups for the CAP </w:t>
      </w:r>
      <w:hyperlink r:id="rId35" w:history="1">
        <w:r w:rsidRPr="00413B45">
          <w:rPr>
            <w:rStyle w:val="Hperlink"/>
            <w:szCs w:val="21"/>
            <w:lang w:val="en-US"/>
          </w:rPr>
          <w:t>POCC(20)1424 (rev.1)</w:t>
        </w:r>
      </w:hyperlink>
      <w:r w:rsidRPr="00413B45">
        <w:rPr>
          <w:szCs w:val="21"/>
          <w:lang w:val="en-US"/>
        </w:rPr>
        <w:t xml:space="preserve">; </w:t>
      </w:r>
      <w:hyperlink r:id="rId36" w:history="1">
        <w:r w:rsidRPr="00413B45">
          <w:rPr>
            <w:rStyle w:val="Hperlink"/>
            <w:szCs w:val="21"/>
            <w:lang w:val="en-US"/>
          </w:rPr>
          <w:t>POCC(20)1423 (rev.1)</w:t>
        </w:r>
      </w:hyperlink>
    </w:p>
    <w:p w:rsidR="00413B45" w:rsidRPr="00413B45" w:rsidRDefault="00413B45" w:rsidP="00413B45">
      <w:pPr>
        <w:numPr>
          <w:ilvl w:val="0"/>
          <w:numId w:val="2"/>
        </w:numPr>
        <w:spacing w:after="120" w:line="240" w:lineRule="auto"/>
        <w:ind w:left="426" w:hanging="426"/>
        <w:rPr>
          <w:rFonts w:eastAsia="Calibri"/>
          <w:kern w:val="0"/>
          <w:szCs w:val="21"/>
          <w:lang w:val="en-US" w:eastAsia="en-US"/>
        </w:rPr>
      </w:pPr>
      <w:r w:rsidRPr="00413B45">
        <w:rPr>
          <w:szCs w:val="21"/>
          <w:lang w:val="en-US"/>
        </w:rPr>
        <w:t xml:space="preserve">Recent activities of the Secretariat and upcoming events </w:t>
      </w:r>
      <w:hyperlink r:id="rId37" w:history="1">
        <w:r w:rsidRPr="00413B45">
          <w:rPr>
            <w:rStyle w:val="Hperlink"/>
            <w:szCs w:val="21"/>
            <w:lang w:val="en-US"/>
          </w:rPr>
          <w:t>POCC(20)1497 (rev.1)</w:t>
        </w:r>
      </w:hyperlink>
    </w:p>
    <w:p w:rsidR="00413B45" w:rsidRPr="00413B45" w:rsidRDefault="00413B45" w:rsidP="00413B45">
      <w:pPr>
        <w:numPr>
          <w:ilvl w:val="0"/>
          <w:numId w:val="2"/>
        </w:numPr>
        <w:spacing w:after="120" w:line="240" w:lineRule="auto"/>
        <w:ind w:left="426" w:hanging="426"/>
        <w:rPr>
          <w:rFonts w:eastAsia="Calibri"/>
          <w:kern w:val="0"/>
          <w:szCs w:val="21"/>
          <w:lang w:val="en-US" w:eastAsia="en-US"/>
        </w:rPr>
      </w:pPr>
      <w:r w:rsidRPr="00413B45">
        <w:rPr>
          <w:szCs w:val="21"/>
          <w:lang w:val="en-US" w:eastAsia="en-US"/>
        </w:rPr>
        <w:t>Any other business</w:t>
      </w:r>
    </w:p>
    <w:p w:rsidR="00413B45" w:rsidRPr="00413B45" w:rsidRDefault="00413B45" w:rsidP="00413B45">
      <w:pPr>
        <w:spacing w:after="120" w:line="240" w:lineRule="auto"/>
        <w:jc w:val="both"/>
        <w:rPr>
          <w:szCs w:val="21"/>
          <w:lang w:val="en-US"/>
        </w:rPr>
      </w:pPr>
    </w:p>
    <w:p w:rsidR="00D3095C" w:rsidRPr="00413B45" w:rsidRDefault="00D3095C" w:rsidP="00413B45">
      <w:pPr>
        <w:spacing w:after="120" w:line="240" w:lineRule="auto"/>
        <w:rPr>
          <w:rFonts w:eastAsia="Calibri"/>
          <w:szCs w:val="21"/>
        </w:rPr>
      </w:pPr>
    </w:p>
    <w:sectPr w:rsidR="00D3095C" w:rsidRPr="00413B45" w:rsidSect="00FE70E6">
      <w:footerReference w:type="default" r:id="rId38"/>
      <w:headerReference w:type="first" r:id="rId39"/>
      <w:footerReference w:type="first" r:id="rId40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5404" w:rsidRDefault="009F5404">
      <w:r>
        <w:separator/>
      </w:r>
    </w:p>
  </w:endnote>
  <w:endnote w:type="continuationSeparator" w:id="0">
    <w:p w:rsidR="009F5404" w:rsidRDefault="009F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5206" w:rsidRDefault="00B85268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145BEF">
      <w:rPr>
        <w:noProof/>
      </w:rPr>
      <w:t>2</w:t>
    </w:r>
    <w:r>
      <w:rPr>
        <w:noProof/>
      </w:rPr>
      <w:fldChar w:fldCharType="end"/>
    </w:r>
  </w:p>
  <w:p w:rsidR="00975206" w:rsidRDefault="00975206">
    <w:pPr>
      <w:pStyle w:val="NumPage"/>
      <w:framePr w:wrap="around"/>
    </w:pPr>
    <w:r>
      <w:t xml:space="preserve">| </w:t>
    </w:r>
    <w:r w:rsidR="009F5404">
      <w:fldChar w:fldCharType="begin"/>
    </w:r>
    <w:r w:rsidR="009F5404">
      <w:instrText xml:space="preserve"> NUMPAGES  \* Arabic  \* MERGEFORMAT </w:instrText>
    </w:r>
    <w:r w:rsidR="009F5404">
      <w:fldChar w:fldCharType="separate"/>
    </w:r>
    <w:r w:rsidR="00145BEF">
      <w:rPr>
        <w:noProof/>
      </w:rPr>
      <w:t>2</w:t>
    </w:r>
    <w:r w:rsidR="009F5404">
      <w:rPr>
        <w:noProof/>
      </w:rPr>
      <w:fldChar w:fldCharType="end"/>
    </w:r>
  </w:p>
  <w:p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:rsidTr="007B61D8">
      <w:tc>
        <w:tcPr>
          <w:tcW w:w="7769" w:type="dxa"/>
          <w:shd w:val="clear" w:color="auto" w:fill="auto"/>
        </w:tcPr>
        <w:p w:rsidR="00870547" w:rsidRPr="00924975" w:rsidRDefault="00870547" w:rsidP="00870547">
          <w:pPr>
            <w:pStyle w:val="Jalus"/>
          </w:pPr>
          <w:r w:rsidRPr="00924975">
            <w:rPr>
              <w:b/>
            </w:rPr>
            <w:t>Copa - Cogeca |</w:t>
          </w:r>
          <w:r w:rsidRPr="00924975">
            <w:t xml:space="preserve"> European Farmers European Agri-Cooperatives</w:t>
          </w:r>
        </w:p>
        <w:p w:rsidR="00870547" w:rsidRDefault="00870547" w:rsidP="00870547">
          <w:pPr>
            <w:pStyle w:val="Jalus"/>
          </w:pPr>
          <w:r>
            <w:t xml:space="preserve">61, Rue de Trèves | B - 1040 Bruxelles | www.copa-cogeca.eu </w:t>
          </w:r>
        </w:p>
        <w:p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:rsidR="00AC3C95" w:rsidRPr="00870547" w:rsidRDefault="00AC3C95" w:rsidP="00AC3C95">
    <w:pPr>
      <w:pStyle w:val="Jalus"/>
    </w:pPr>
  </w:p>
  <w:p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5404" w:rsidRDefault="009F5404">
      <w:r>
        <w:separator/>
      </w:r>
    </w:p>
  </w:footnote>
  <w:footnote w:type="continuationSeparator" w:id="0">
    <w:p w:rsidR="009F5404" w:rsidRDefault="009F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866F1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:rsidR="00975206" w:rsidRPr="00AB75D0" w:rsidRDefault="009F5404" w:rsidP="005E42BC">
          <w:pPr>
            <w:pStyle w:val="Pis"/>
          </w:pPr>
          <w:r>
            <w:rPr>
              <w:lang w:val="fr-BE" w:eastAsia="de-D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6pt;height:46.8pt">
                <v:imagedata r:id="rId1" o:title="CopaCogeca_4C_C"/>
              </v:shape>
            </w:pict>
          </w:r>
        </w:p>
      </w:tc>
    </w:tr>
  </w:tbl>
  <w:p w:rsidR="00975206" w:rsidRDefault="009F5404">
    <w:pPr>
      <w:pStyle w:val="Pis"/>
    </w:pPr>
    <w:r>
      <w:rPr>
        <w:noProof/>
      </w:rPr>
      <w:pict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54D0C"/>
    <w:multiLevelType w:val="multilevel"/>
    <w:tmpl w:val="1FB021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76346EC8"/>
    <w:multiLevelType w:val="hybridMultilevel"/>
    <w:tmpl w:val="A70E5502"/>
    <w:lvl w:ilvl="0" w:tplc="906A9B9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hint="default"/>
        <w:b w:val="0"/>
        <w:i w:val="0"/>
        <w:color w:val="auto"/>
      </w:rPr>
    </w:lvl>
    <w:lvl w:ilvl="1" w:tplc="0B68E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A4EC872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27"/>
    <w:rsid w:val="00062B7A"/>
    <w:rsid w:val="000756CD"/>
    <w:rsid w:val="00087942"/>
    <w:rsid w:val="00097D01"/>
    <w:rsid w:val="000A432D"/>
    <w:rsid w:val="000B6E3F"/>
    <w:rsid w:val="000C75E0"/>
    <w:rsid w:val="000E0809"/>
    <w:rsid w:val="00101C5F"/>
    <w:rsid w:val="00145BEF"/>
    <w:rsid w:val="001566E1"/>
    <w:rsid w:val="00160602"/>
    <w:rsid w:val="001808C6"/>
    <w:rsid w:val="00181E26"/>
    <w:rsid w:val="001D2686"/>
    <w:rsid w:val="00201D4C"/>
    <w:rsid w:val="0020404E"/>
    <w:rsid w:val="00236FCC"/>
    <w:rsid w:val="00250430"/>
    <w:rsid w:val="002B120B"/>
    <w:rsid w:val="002F6839"/>
    <w:rsid w:val="00301027"/>
    <w:rsid w:val="00311533"/>
    <w:rsid w:val="0035699E"/>
    <w:rsid w:val="003805F2"/>
    <w:rsid w:val="003A38B5"/>
    <w:rsid w:val="003D3391"/>
    <w:rsid w:val="003D6C0D"/>
    <w:rsid w:val="003E092C"/>
    <w:rsid w:val="003F2BFC"/>
    <w:rsid w:val="00413B45"/>
    <w:rsid w:val="004407CB"/>
    <w:rsid w:val="00474774"/>
    <w:rsid w:val="004D1904"/>
    <w:rsid w:val="004F1E0F"/>
    <w:rsid w:val="00527E92"/>
    <w:rsid w:val="00532438"/>
    <w:rsid w:val="00565598"/>
    <w:rsid w:val="00583A1E"/>
    <w:rsid w:val="00590CE5"/>
    <w:rsid w:val="00595C23"/>
    <w:rsid w:val="005D42A2"/>
    <w:rsid w:val="005E2BCA"/>
    <w:rsid w:val="005E42BC"/>
    <w:rsid w:val="005F7C6D"/>
    <w:rsid w:val="00620437"/>
    <w:rsid w:val="006610DC"/>
    <w:rsid w:val="00661C59"/>
    <w:rsid w:val="006826B8"/>
    <w:rsid w:val="006854AF"/>
    <w:rsid w:val="00692C8A"/>
    <w:rsid w:val="006C3FE9"/>
    <w:rsid w:val="006F53A1"/>
    <w:rsid w:val="00724E18"/>
    <w:rsid w:val="007255D0"/>
    <w:rsid w:val="0072671E"/>
    <w:rsid w:val="00726DAF"/>
    <w:rsid w:val="00761794"/>
    <w:rsid w:val="00761EDE"/>
    <w:rsid w:val="00783AEB"/>
    <w:rsid w:val="00787EDC"/>
    <w:rsid w:val="007919F9"/>
    <w:rsid w:val="007A3FA3"/>
    <w:rsid w:val="007F5534"/>
    <w:rsid w:val="007F68DD"/>
    <w:rsid w:val="00801521"/>
    <w:rsid w:val="00866F16"/>
    <w:rsid w:val="00870547"/>
    <w:rsid w:val="008817AC"/>
    <w:rsid w:val="00895226"/>
    <w:rsid w:val="008D2F90"/>
    <w:rsid w:val="00910858"/>
    <w:rsid w:val="009331F0"/>
    <w:rsid w:val="00963C74"/>
    <w:rsid w:val="00972CFB"/>
    <w:rsid w:val="00975206"/>
    <w:rsid w:val="009A2C6A"/>
    <w:rsid w:val="009F5404"/>
    <w:rsid w:val="00A13CDE"/>
    <w:rsid w:val="00A27493"/>
    <w:rsid w:val="00A27C10"/>
    <w:rsid w:val="00A3711E"/>
    <w:rsid w:val="00A664EE"/>
    <w:rsid w:val="00A852E5"/>
    <w:rsid w:val="00AA1F87"/>
    <w:rsid w:val="00AB75D0"/>
    <w:rsid w:val="00AC1890"/>
    <w:rsid w:val="00AC3C95"/>
    <w:rsid w:val="00AD217B"/>
    <w:rsid w:val="00AE14BE"/>
    <w:rsid w:val="00B2371E"/>
    <w:rsid w:val="00B31959"/>
    <w:rsid w:val="00B64EE0"/>
    <w:rsid w:val="00B65A1F"/>
    <w:rsid w:val="00B85268"/>
    <w:rsid w:val="00B92621"/>
    <w:rsid w:val="00BE2219"/>
    <w:rsid w:val="00BE2B23"/>
    <w:rsid w:val="00C07801"/>
    <w:rsid w:val="00C63388"/>
    <w:rsid w:val="00C8725E"/>
    <w:rsid w:val="00CB1F9B"/>
    <w:rsid w:val="00CD06D3"/>
    <w:rsid w:val="00CD1BFF"/>
    <w:rsid w:val="00CD646C"/>
    <w:rsid w:val="00D20E9F"/>
    <w:rsid w:val="00D3095C"/>
    <w:rsid w:val="00D34C9E"/>
    <w:rsid w:val="00D8577A"/>
    <w:rsid w:val="00E45B89"/>
    <w:rsid w:val="00E831C4"/>
    <w:rsid w:val="00E86F65"/>
    <w:rsid w:val="00E9130A"/>
    <w:rsid w:val="00ED0E1E"/>
    <w:rsid w:val="00F56364"/>
    <w:rsid w:val="00F85B2A"/>
    <w:rsid w:val="00F92045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0220ED4"/>
  <w15:docId w15:val="{DFF66AF1-34DA-47D7-A89D-DE6CA611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paragraph" w:styleId="Loendilik">
    <w:name w:val="List Paragraph"/>
    <w:basedOn w:val="Normaallaad"/>
    <w:qFormat/>
    <w:rsid w:val="00C07801"/>
    <w:pPr>
      <w:spacing w:line="240" w:lineRule="auto"/>
      <w:ind w:left="720"/>
    </w:pPr>
    <w:rPr>
      <w:rFonts w:ascii="Times New Roman" w:eastAsia="Calibri" w:hAnsi="Times New Roman"/>
      <w:kern w:val="0"/>
      <w:sz w:val="24"/>
      <w:lang w:eastAsia="fr-BE"/>
    </w:rPr>
  </w:style>
  <w:style w:type="paragraph" w:customStyle="1" w:styleId="Default">
    <w:name w:val="Default"/>
    <w:basedOn w:val="Normaallaad"/>
    <w:rsid w:val="00C07801"/>
    <w:pPr>
      <w:autoSpaceDE w:val="0"/>
      <w:autoSpaceDN w:val="0"/>
      <w:spacing w:line="240" w:lineRule="auto"/>
    </w:pPr>
    <w:rPr>
      <w:rFonts w:eastAsia="Calibri"/>
      <w:color w:val="000000"/>
      <w:kern w:val="0"/>
      <w:sz w:val="24"/>
      <w:lang w:eastAsia="fr-BE"/>
    </w:rPr>
  </w:style>
  <w:style w:type="character" w:styleId="Hperlink">
    <w:name w:val="Hyperlink"/>
    <w:rsid w:val="0035699E"/>
    <w:rPr>
      <w:color w:val="0563C1"/>
      <w:u w:val="single"/>
    </w:rPr>
  </w:style>
  <w:style w:type="character" w:styleId="Klastatudhperlink">
    <w:name w:val="FollowedHyperlink"/>
    <w:rsid w:val="00E831C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53992" TargetMode="External"/><Relationship Id="rId13" Type="http://schemas.openxmlformats.org/officeDocument/2006/relationships/hyperlink" Target="http://www.copa-cogeca.eu/downloadThread.aspx?threadID=2154138" TargetMode="External"/><Relationship Id="rId18" Type="http://schemas.openxmlformats.org/officeDocument/2006/relationships/hyperlink" Target="http://www.copa-cogeca.eu/downloadThread.aspx?threadID=2154141" TargetMode="External"/><Relationship Id="rId26" Type="http://schemas.openxmlformats.org/officeDocument/2006/relationships/hyperlink" Target="http://www.copa-cogeca.eu/downloadThread.aspx?threadID=2154121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copa-cogeca.eu/downloadThread.aspx?threadID=2154141" TargetMode="External"/><Relationship Id="rId34" Type="http://schemas.openxmlformats.org/officeDocument/2006/relationships/hyperlink" Target="http://www.copa-cogeca.eu/downloadThread.aspx?threadID=215251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copa-cogeca.eu/downloadThread.aspx?threadID=2153776" TargetMode="External"/><Relationship Id="rId12" Type="http://schemas.openxmlformats.org/officeDocument/2006/relationships/hyperlink" Target="http://www.copa-cogeca.eu/downloadThread.aspx?threadID=2152433" TargetMode="External"/><Relationship Id="rId17" Type="http://schemas.openxmlformats.org/officeDocument/2006/relationships/hyperlink" Target="http://www.copa-cogeca.eu/downloadThread.aspx?threadID=2153899" TargetMode="External"/><Relationship Id="rId25" Type="http://schemas.openxmlformats.org/officeDocument/2006/relationships/hyperlink" Target="http://www.copa-cogeca.eu/downloadThread.aspx?threadID=2154110" TargetMode="External"/><Relationship Id="rId33" Type="http://schemas.openxmlformats.org/officeDocument/2006/relationships/hyperlink" Target="http://www.copa-cogeca.eu/downloadThread.aspx?threadID=2154162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copa-cogeca.eu/downloadThread.aspx?threadID=2154128" TargetMode="External"/><Relationship Id="rId20" Type="http://schemas.openxmlformats.org/officeDocument/2006/relationships/hyperlink" Target="http://www.copa-cogeca.eu/downloadThread.aspx?threadID=2154173" TargetMode="External"/><Relationship Id="rId29" Type="http://schemas.openxmlformats.org/officeDocument/2006/relationships/hyperlink" Target="http://www.copa-cogeca.eu/downloadThread.aspx?threadID=2154172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52342" TargetMode="External"/><Relationship Id="rId24" Type="http://schemas.openxmlformats.org/officeDocument/2006/relationships/hyperlink" Target="http://www.copa-cogeca.eu/downloadThread.aspx?threadID=2154069" TargetMode="External"/><Relationship Id="rId32" Type="http://schemas.openxmlformats.org/officeDocument/2006/relationships/hyperlink" Target="http://www.copa-cogeca.eu/downloadThread.aspx?threadID=2153081" TargetMode="External"/><Relationship Id="rId37" Type="http://schemas.openxmlformats.org/officeDocument/2006/relationships/hyperlink" Target="http://www.copa-cogeca.eu/downloadThread.aspx?threadID=2154118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copa-cogeca.eu/downloadThread.aspx?threadID=2154140" TargetMode="External"/><Relationship Id="rId23" Type="http://schemas.openxmlformats.org/officeDocument/2006/relationships/hyperlink" Target="http://www.copa-cogeca.eu/downloadThread.aspx?threadID=2153977" TargetMode="External"/><Relationship Id="rId28" Type="http://schemas.openxmlformats.org/officeDocument/2006/relationships/hyperlink" Target="http://www.copa-cogeca.eu/downloadThread.aspx?threadID=2153297" TargetMode="External"/><Relationship Id="rId36" Type="http://schemas.openxmlformats.org/officeDocument/2006/relationships/hyperlink" Target="http://www.copa-cogeca.eu/downloadThread.aspx?threadID=2154031" TargetMode="External"/><Relationship Id="rId10" Type="http://schemas.openxmlformats.org/officeDocument/2006/relationships/hyperlink" Target="http://www.copa-cogeca.eu/downloadThread.aspx?threadID=2152098" TargetMode="External"/><Relationship Id="rId19" Type="http://schemas.openxmlformats.org/officeDocument/2006/relationships/hyperlink" Target="http://www.copa-cogeca.eu/downloadThread.aspx?threadID=2154134" TargetMode="External"/><Relationship Id="rId31" Type="http://schemas.openxmlformats.org/officeDocument/2006/relationships/hyperlink" Target="http://www.copa-cogeca.eu/downloadThread.aspx?threadID=21529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52329" TargetMode="External"/><Relationship Id="rId14" Type="http://schemas.openxmlformats.org/officeDocument/2006/relationships/hyperlink" Target="http://www.copa-cogeca.eu/downloadThread.aspx?threadID=2154139" TargetMode="External"/><Relationship Id="rId22" Type="http://schemas.openxmlformats.org/officeDocument/2006/relationships/hyperlink" Target="http://www.copa-cogeca.eu/downloadThread.aspx?threadID=2153931" TargetMode="External"/><Relationship Id="rId27" Type="http://schemas.openxmlformats.org/officeDocument/2006/relationships/hyperlink" Target="http://www.copa-cogeca.eu/downloadThread.aspx?threadID=2154262" TargetMode="External"/><Relationship Id="rId30" Type="http://schemas.openxmlformats.org/officeDocument/2006/relationships/hyperlink" Target="https://womenfarmersaward.eu/" TargetMode="External"/><Relationship Id="rId35" Type="http://schemas.openxmlformats.org/officeDocument/2006/relationships/hyperlink" Target="http://www.copa-cogeca.eu/downloadThread.aspx?threadID=215403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3987</Characters>
  <Application>Microsoft Office Word</Application>
  <DocSecurity>0</DocSecurity>
  <Lines>33</Lines>
  <Paragraphs>9</Paragraphs>
  <ScaleCrop>false</ScaleCrop>
  <Company>Copa-Cogeca - European Farmers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2020-03-06T11:23:00Z</cp:lastPrinted>
  <dcterms:created xsi:type="dcterms:W3CDTF">2020-07-22T13:26:00Z</dcterms:created>
  <dcterms:modified xsi:type="dcterms:W3CDTF">2020-07-22T13:26:00Z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POCC(20)1500:2</vt:lpwstr>
  </property>
</Properties>
</file>