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9F284" w14:textId="77777777" w:rsidR="001150B7" w:rsidRPr="000854C6" w:rsidRDefault="001150B7" w:rsidP="008C634A">
      <w:pPr>
        <w:jc w:val="center"/>
      </w:pPr>
    </w:p>
    <w:p w14:paraId="5DA95C70" w14:textId="77777777" w:rsidR="001150B7" w:rsidRPr="0066186B" w:rsidRDefault="008C634A" w:rsidP="008C634A">
      <w:pPr>
        <w:tabs>
          <w:tab w:val="center" w:pos="4536"/>
          <w:tab w:val="right" w:pos="9072"/>
        </w:tabs>
        <w:spacing w:line="240" w:lineRule="atLeast"/>
        <w:ind w:left="900" w:hanging="900"/>
        <w:jc w:val="center"/>
        <w:rPr>
          <w:b/>
          <w:color w:val="000000"/>
          <w:szCs w:val="21"/>
          <w:lang w:val="en-GB"/>
        </w:rPr>
      </w:pPr>
      <w:r>
        <w:rPr>
          <w:b/>
          <w:color w:val="000000"/>
          <w:szCs w:val="21"/>
          <w:lang w:val="en-GB"/>
        </w:rPr>
        <w:t>A</w:t>
      </w:r>
      <w:r w:rsidR="001150B7" w:rsidRPr="0066186B">
        <w:rPr>
          <w:b/>
          <w:color w:val="000000"/>
          <w:szCs w:val="21"/>
          <w:lang w:val="en-GB"/>
        </w:rPr>
        <w:t xml:space="preserve">genda </w:t>
      </w:r>
      <w:r>
        <w:rPr>
          <w:b/>
          <w:color w:val="000000"/>
          <w:szCs w:val="21"/>
          <w:lang w:val="en-GB"/>
        </w:rPr>
        <w:t xml:space="preserve">of </w:t>
      </w:r>
      <w:r w:rsidR="001150B7" w:rsidRPr="0066186B">
        <w:rPr>
          <w:b/>
          <w:color w:val="000000"/>
          <w:szCs w:val="21"/>
          <w:lang w:val="en-GB"/>
        </w:rPr>
        <w:t xml:space="preserve">the </w:t>
      </w:r>
      <w:r w:rsidR="001150B7">
        <w:rPr>
          <w:b/>
          <w:color w:val="000000"/>
          <w:szCs w:val="21"/>
          <w:lang w:val="en-GB"/>
        </w:rPr>
        <w:t xml:space="preserve">Online </w:t>
      </w:r>
      <w:r w:rsidR="001150B7" w:rsidRPr="0066186B">
        <w:rPr>
          <w:b/>
          <w:color w:val="000000"/>
          <w:szCs w:val="21"/>
          <w:lang w:val="en-GB"/>
        </w:rPr>
        <w:t xml:space="preserve">Copa-Cogeca Working Party </w:t>
      </w:r>
      <w:r w:rsidR="001150B7">
        <w:rPr>
          <w:b/>
          <w:color w:val="000000"/>
          <w:szCs w:val="21"/>
          <w:lang w:val="en-GB"/>
        </w:rPr>
        <w:t>on Foodstuffs (DA) on 7</w:t>
      </w:r>
      <w:r w:rsidR="001150B7">
        <w:rPr>
          <w:b/>
          <w:color w:val="000000"/>
          <w:szCs w:val="21"/>
          <w:vertAlign w:val="superscript"/>
          <w:lang w:val="en-GB"/>
        </w:rPr>
        <w:t>th</w:t>
      </w:r>
      <w:r>
        <w:rPr>
          <w:b/>
          <w:color w:val="000000"/>
          <w:szCs w:val="21"/>
          <w:lang w:val="en-GB"/>
        </w:rPr>
        <w:t xml:space="preserve"> </w:t>
      </w:r>
      <w:r w:rsidR="001150B7">
        <w:rPr>
          <w:b/>
          <w:color w:val="000000"/>
          <w:szCs w:val="21"/>
          <w:lang w:val="en-GB"/>
        </w:rPr>
        <w:t>December</w:t>
      </w:r>
      <w:r w:rsidR="001150B7" w:rsidRPr="0066186B">
        <w:rPr>
          <w:b/>
          <w:color w:val="000000"/>
          <w:szCs w:val="21"/>
          <w:lang w:val="en-GB"/>
        </w:rPr>
        <w:t xml:space="preserve"> 2020</w:t>
      </w:r>
    </w:p>
    <w:p w14:paraId="454C0E27" w14:textId="77777777" w:rsidR="001150B7" w:rsidRPr="0066186B" w:rsidRDefault="001150B7" w:rsidP="001150B7">
      <w:pPr>
        <w:tabs>
          <w:tab w:val="center" w:pos="4536"/>
          <w:tab w:val="right" w:pos="9072"/>
        </w:tabs>
        <w:spacing w:line="240" w:lineRule="atLeast"/>
        <w:ind w:left="900" w:hanging="900"/>
        <w:rPr>
          <w:sz w:val="22"/>
          <w:szCs w:val="22"/>
          <w:lang w:val="en-GB"/>
        </w:rPr>
      </w:pPr>
    </w:p>
    <w:p w14:paraId="11C7C35D" w14:textId="77777777" w:rsidR="001150B7" w:rsidRPr="0066186B" w:rsidRDefault="001150B7" w:rsidP="001150B7">
      <w:pPr>
        <w:tabs>
          <w:tab w:val="center" w:pos="4536"/>
          <w:tab w:val="right" w:pos="9072"/>
        </w:tabs>
        <w:spacing w:line="240" w:lineRule="atLeast"/>
        <w:rPr>
          <w:szCs w:val="21"/>
          <w:lang w:val="en-GB"/>
        </w:rPr>
      </w:pPr>
    </w:p>
    <w:p w14:paraId="379E8E6B" w14:textId="77777777" w:rsidR="001150B7" w:rsidRPr="0021009D" w:rsidRDefault="001150B7" w:rsidP="00115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6"/>
          <w:szCs w:val="26"/>
          <w:lang w:val="en-US"/>
        </w:rPr>
      </w:pPr>
      <w:r w:rsidRPr="0021009D">
        <w:rPr>
          <w:b/>
          <w:sz w:val="26"/>
          <w:szCs w:val="26"/>
          <w:lang w:val="en-US"/>
        </w:rPr>
        <w:t>DRAFT AGENDA</w:t>
      </w:r>
    </w:p>
    <w:p w14:paraId="58CA6B39" w14:textId="77777777" w:rsidR="001150B7" w:rsidRPr="0021009D" w:rsidRDefault="001150B7" w:rsidP="001150B7">
      <w:pPr>
        <w:spacing w:line="240" w:lineRule="auto"/>
        <w:jc w:val="center"/>
        <w:rPr>
          <w:b/>
          <w:sz w:val="26"/>
          <w:szCs w:val="26"/>
          <w:lang w:val="en-US"/>
        </w:rPr>
      </w:pPr>
    </w:p>
    <w:p w14:paraId="68804711" w14:textId="77777777" w:rsid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US"/>
        </w:rPr>
        <w:t>Sound check</w:t>
      </w:r>
    </w:p>
    <w:p w14:paraId="1C333D75" w14:textId="77777777" w:rsid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US"/>
        </w:rPr>
        <w:t>Adoption of the agenda and the minutes of the last meeting</w:t>
      </w:r>
    </w:p>
    <w:p w14:paraId="74C962A7" w14:textId="77777777" w:rsid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US"/>
        </w:rPr>
        <w:t>Presentation and exchange of views on sustainability labelling</w:t>
      </w:r>
    </w:p>
    <w:p w14:paraId="6CDAA6DD" w14:textId="77777777" w:rsid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US"/>
        </w:rPr>
        <w:t>State of play on the situation on front-of-pack nutrition labelling</w:t>
      </w:r>
    </w:p>
    <w:p w14:paraId="1B40526A" w14:textId="77777777" w:rsid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US"/>
        </w:rPr>
        <w:t>State of play on animal welfare labelling</w:t>
      </w:r>
    </w:p>
    <w:p w14:paraId="0DA6762A" w14:textId="77777777" w:rsid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US"/>
        </w:rPr>
        <w:t>Presentation and exchange of view on the need for the protection of the denominations of agricultural products</w:t>
      </w:r>
    </w:p>
    <w:p w14:paraId="460FF1F0" w14:textId="77777777" w:rsid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US"/>
        </w:rPr>
        <w:t>Update on the Commission review of Annex III to Regulation 853/2004</w:t>
      </w:r>
    </w:p>
    <w:p w14:paraId="6CC1655E" w14:textId="77777777" w:rsidR="001150B7" w:rsidRP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8818F2">
        <w:rPr>
          <w:szCs w:val="21"/>
          <w:lang w:val="en-GB"/>
        </w:rPr>
        <w:t>Updates from the EFSA Stakeholder Bureau and EFSA Sounding Board</w:t>
      </w:r>
    </w:p>
    <w:p w14:paraId="525AB78A" w14:textId="77777777" w:rsidR="001808C6" w:rsidRPr="001150B7" w:rsidRDefault="001150B7" w:rsidP="001150B7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rPr>
          <w:szCs w:val="21"/>
          <w:lang w:val="en-US"/>
        </w:rPr>
      </w:pPr>
      <w:r w:rsidRPr="001150B7">
        <w:rPr>
          <w:szCs w:val="21"/>
          <w:lang w:val="en-US"/>
        </w:rPr>
        <w:t>AOB</w:t>
      </w:r>
    </w:p>
    <w:p w14:paraId="7D4014A7" w14:textId="77777777" w:rsidR="00D3095C" w:rsidRDefault="00D3095C" w:rsidP="007919F9">
      <w:pPr>
        <w:spacing w:after="200"/>
        <w:rPr>
          <w:szCs w:val="21"/>
        </w:rPr>
      </w:pPr>
    </w:p>
    <w:p w14:paraId="1E653D9C" w14:textId="77777777" w:rsidR="00D3095C" w:rsidRDefault="00D3095C" w:rsidP="007919F9">
      <w:pPr>
        <w:spacing w:after="200"/>
        <w:rPr>
          <w:szCs w:val="21"/>
        </w:rPr>
      </w:pPr>
    </w:p>
    <w:p w14:paraId="2CF955BA" w14:textId="77777777" w:rsidR="00D3095C" w:rsidRDefault="00D3095C" w:rsidP="007919F9">
      <w:pPr>
        <w:spacing w:after="200"/>
        <w:rPr>
          <w:szCs w:val="21"/>
        </w:rPr>
      </w:pPr>
    </w:p>
    <w:p w14:paraId="745A820E" w14:textId="77777777" w:rsidR="00972CFB" w:rsidRPr="00972CFB" w:rsidRDefault="00972CFB" w:rsidP="007919F9">
      <w:pPr>
        <w:spacing w:after="200"/>
        <w:rPr>
          <w:szCs w:val="21"/>
        </w:rPr>
      </w:pPr>
    </w:p>
    <w:p w14:paraId="4F3C49D9" w14:textId="77777777" w:rsidR="00972CFB" w:rsidRPr="00972CFB" w:rsidRDefault="00972CFB" w:rsidP="007919F9">
      <w:pPr>
        <w:spacing w:after="200"/>
        <w:rPr>
          <w:szCs w:val="21"/>
        </w:rPr>
      </w:pPr>
    </w:p>
    <w:p w14:paraId="56E9DFEC" w14:textId="77777777" w:rsidR="00D3095C" w:rsidRPr="00972CFB" w:rsidRDefault="00D3095C" w:rsidP="007919F9">
      <w:pPr>
        <w:tabs>
          <w:tab w:val="left" w:pos="5895"/>
        </w:tabs>
        <w:spacing w:after="200"/>
        <w:rPr>
          <w:szCs w:val="21"/>
        </w:rPr>
      </w:pPr>
    </w:p>
    <w:sectPr w:rsidR="00D3095C" w:rsidRPr="00972CFB" w:rsidSect="00FE70E6">
      <w:footerReference w:type="default" r:id="rId7"/>
      <w:headerReference w:type="first" r:id="rId8"/>
      <w:footerReference w:type="first" r:id="rId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AB9A8" w14:textId="77777777" w:rsidR="00615903" w:rsidRDefault="00615903">
      <w:r>
        <w:separator/>
      </w:r>
    </w:p>
  </w:endnote>
  <w:endnote w:type="continuationSeparator" w:id="0">
    <w:p w14:paraId="67EAC8C3" w14:textId="77777777" w:rsidR="00615903" w:rsidRDefault="0061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335B3" w14:textId="77777777" w:rsidR="00975206" w:rsidRDefault="0027132C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1150B7">
      <w:rPr>
        <w:noProof/>
      </w:rPr>
      <w:t>2</w:t>
    </w:r>
    <w:r>
      <w:rPr>
        <w:noProof/>
      </w:rPr>
      <w:fldChar w:fldCharType="end"/>
    </w:r>
  </w:p>
  <w:p w14:paraId="75F00E62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1150B7">
        <w:rPr>
          <w:noProof/>
        </w:rPr>
        <w:t>2</w:t>
      </w:r>
    </w:fldSimple>
  </w:p>
  <w:p w14:paraId="1564B732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14:paraId="22EE2A22" w14:textId="77777777" w:rsidTr="007B61D8">
      <w:tc>
        <w:tcPr>
          <w:tcW w:w="7769" w:type="dxa"/>
          <w:shd w:val="clear" w:color="auto" w:fill="auto"/>
        </w:tcPr>
        <w:p w14:paraId="6C4E414C" w14:textId="77777777" w:rsidR="00870547" w:rsidRPr="001150B7" w:rsidRDefault="00870547" w:rsidP="00870547">
          <w:pPr>
            <w:pStyle w:val="Jalus"/>
            <w:rPr>
              <w:lang w:val="fr-BE"/>
            </w:rPr>
          </w:pPr>
          <w:r w:rsidRPr="001150B7">
            <w:rPr>
              <w:b/>
              <w:lang w:val="fr-BE"/>
            </w:rPr>
            <w:t>Copa - Cogeca |</w:t>
          </w:r>
          <w:r w:rsidRPr="001150B7">
            <w:rPr>
              <w:lang w:val="fr-BE"/>
            </w:rPr>
            <w:t xml:space="preserve"> European Farmers European Agri-Cooperatives</w:t>
          </w:r>
        </w:p>
        <w:p w14:paraId="112BF068" w14:textId="77777777" w:rsidR="00870547" w:rsidRPr="001150B7" w:rsidRDefault="00870547" w:rsidP="00870547">
          <w:pPr>
            <w:pStyle w:val="Jalus"/>
            <w:rPr>
              <w:lang w:val="fr-BE"/>
            </w:rPr>
          </w:pPr>
          <w:r w:rsidRPr="001150B7">
            <w:rPr>
              <w:lang w:val="fr-BE"/>
            </w:rPr>
            <w:t xml:space="preserve">61, Rue de Trèves | B - 1040 Bruxelles | www.copa-cogeca.eu </w:t>
          </w:r>
        </w:p>
        <w:p w14:paraId="5DB2798E" w14:textId="77777777"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14:paraId="25D32342" w14:textId="77777777" w:rsidR="00AC3C95" w:rsidRPr="00870547" w:rsidRDefault="00AC3C95" w:rsidP="00AC3C95">
    <w:pPr>
      <w:pStyle w:val="Jalus"/>
    </w:pPr>
  </w:p>
  <w:p w14:paraId="2FFC6AB4" w14:textId="77777777"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0559F" w14:textId="77777777" w:rsidR="00615903" w:rsidRDefault="00615903">
      <w:r>
        <w:separator/>
      </w:r>
    </w:p>
  </w:footnote>
  <w:footnote w:type="continuationSeparator" w:id="0">
    <w:p w14:paraId="547963D2" w14:textId="77777777" w:rsidR="00615903" w:rsidRDefault="0061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076BA0ED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230C48F0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2956F116" w14:textId="77777777" w:rsidR="00975206" w:rsidRPr="00AB75D0" w:rsidRDefault="0027132C" w:rsidP="005E42BC">
          <w:pPr>
            <w:pStyle w:val="Pis"/>
          </w:pPr>
          <w:r>
            <w:rPr>
              <w:lang w:eastAsia="de-DE"/>
            </w:rPr>
            <w:pict w14:anchorId="586380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14:paraId="470965F6" w14:textId="77777777" w:rsidR="00975206" w:rsidRDefault="0027132C">
    <w:pPr>
      <w:pStyle w:val="Pis"/>
    </w:pPr>
    <w:r>
      <w:rPr>
        <w:noProof/>
      </w:rPr>
      <w:pict w14:anchorId="7C3E3D1F">
        <v:line id="_x0000_s2050" style="position:absolute;z-index:251658240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7ABBDA13">
        <v:line id="_x0000_s2049" style="position:absolute;z-index:251657216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765E"/>
    <w:multiLevelType w:val="hybridMultilevel"/>
    <w:tmpl w:val="E488C702"/>
    <w:lvl w:ilvl="0" w:tplc="4302395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sz w:val="21"/>
        <w:szCs w:val="2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26DAF"/>
    <w:rsid w:val="0000381C"/>
    <w:rsid w:val="00013FEF"/>
    <w:rsid w:val="000255C1"/>
    <w:rsid w:val="00053327"/>
    <w:rsid w:val="000756CD"/>
    <w:rsid w:val="000905D2"/>
    <w:rsid w:val="000A432D"/>
    <w:rsid w:val="000B6E3F"/>
    <w:rsid w:val="000C75E0"/>
    <w:rsid w:val="000E0809"/>
    <w:rsid w:val="00101C5F"/>
    <w:rsid w:val="001150B7"/>
    <w:rsid w:val="0015260E"/>
    <w:rsid w:val="00160602"/>
    <w:rsid w:val="001808C6"/>
    <w:rsid w:val="00181E26"/>
    <w:rsid w:val="001D2686"/>
    <w:rsid w:val="0020404E"/>
    <w:rsid w:val="0027132C"/>
    <w:rsid w:val="002F6839"/>
    <w:rsid w:val="00301027"/>
    <w:rsid w:val="003805F2"/>
    <w:rsid w:val="003C733B"/>
    <w:rsid w:val="003D3391"/>
    <w:rsid w:val="003D6C0D"/>
    <w:rsid w:val="003E092C"/>
    <w:rsid w:val="003F2BFC"/>
    <w:rsid w:val="004407CB"/>
    <w:rsid w:val="00474774"/>
    <w:rsid w:val="004D1904"/>
    <w:rsid w:val="00532438"/>
    <w:rsid w:val="00565598"/>
    <w:rsid w:val="00583A1E"/>
    <w:rsid w:val="00590CE5"/>
    <w:rsid w:val="00595C23"/>
    <w:rsid w:val="005D42A2"/>
    <w:rsid w:val="005E42BC"/>
    <w:rsid w:val="00606E6B"/>
    <w:rsid w:val="00615903"/>
    <w:rsid w:val="006610DC"/>
    <w:rsid w:val="00661C59"/>
    <w:rsid w:val="00692C8A"/>
    <w:rsid w:val="006F53A1"/>
    <w:rsid w:val="007255D0"/>
    <w:rsid w:val="0072671E"/>
    <w:rsid w:val="00726DAF"/>
    <w:rsid w:val="00761EDE"/>
    <w:rsid w:val="00783AEB"/>
    <w:rsid w:val="007919F9"/>
    <w:rsid w:val="007F5534"/>
    <w:rsid w:val="00801521"/>
    <w:rsid w:val="00866F16"/>
    <w:rsid w:val="00870547"/>
    <w:rsid w:val="00895226"/>
    <w:rsid w:val="008C634A"/>
    <w:rsid w:val="008D2F90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8725E"/>
    <w:rsid w:val="00CB1F9B"/>
    <w:rsid w:val="00CD06D3"/>
    <w:rsid w:val="00CD1BFF"/>
    <w:rsid w:val="00CE45BC"/>
    <w:rsid w:val="00D3095C"/>
    <w:rsid w:val="00D34C9E"/>
    <w:rsid w:val="00E45B89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28602C"/>
  <w15:docId w15:val="{D273DCF4-A8BF-4D30-8C1D-3F03D9D8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1150B7"/>
    <w:rPr>
      <w:rFonts w:ascii="Tahoma" w:hAnsi="Tahoma"/>
      <w:noProof/>
      <w:kern w:val="4"/>
      <w:sz w:val="16"/>
      <w:szCs w:val="24"/>
      <w:lang w:eastAsia="de-DE"/>
    </w:rPr>
  </w:style>
  <w:style w:type="character" w:styleId="Hperlink">
    <w:name w:val="Hyperlink"/>
    <w:rsid w:val="00115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514</Characters>
  <Application>Microsoft Office Word</Application>
  <DocSecurity>0</DocSecurity>
  <Lines>4</Lines>
  <Paragraphs>1</Paragraphs>
  <ScaleCrop>false</ScaleCrop>
  <Company>Copa-Cogeca - European Farmers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2020-12-07T15:32:00Z</dcterms:created>
  <dcterms:modified xsi:type="dcterms:W3CDTF">2020-12-07T15:32:00Z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DA(20)8655:1</vt:lpwstr>
  </property>
</Properties>
</file>