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77C2C" w14:textId="77777777" w:rsidR="001808C6" w:rsidRDefault="001808C6" w:rsidP="00053327">
      <w:pPr>
        <w:spacing w:after="200"/>
      </w:pPr>
    </w:p>
    <w:p w14:paraId="6B8380D1" w14:textId="77777777" w:rsidR="00C43BD7" w:rsidRPr="00170BC7" w:rsidRDefault="009373AF" w:rsidP="00C43BD7">
      <w:pPr>
        <w:tabs>
          <w:tab w:val="left" w:pos="5954"/>
        </w:tabs>
        <w:spacing w:after="200"/>
        <w:ind w:left="5952" w:hanging="5952"/>
        <w:rPr>
          <w:szCs w:val="21"/>
          <w:lang w:val="en-US"/>
        </w:rPr>
      </w:pPr>
      <w:r w:rsidRPr="009373AF">
        <w:fldChar w:fldCharType="begin"/>
      </w:r>
      <w:r w:rsidR="00C43BD7" w:rsidRPr="00F43CE8">
        <w:rPr>
          <w:lang w:val="en-US"/>
        </w:rPr>
        <w:instrText xml:space="preserve"> DOCPROPERTY  PWThreadMemo  \* MERGEFORMAT </w:instrText>
      </w:r>
      <w:r w:rsidRPr="009373AF">
        <w:fldChar w:fldCharType="separate"/>
      </w:r>
      <w:proofErr w:type="gramStart"/>
      <w:r w:rsidR="00C43BD7" w:rsidRPr="00F43CE8">
        <w:rPr>
          <w:szCs w:val="21"/>
          <w:lang w:val="en-US"/>
        </w:rPr>
        <w:t>PR(</w:t>
      </w:r>
      <w:proofErr w:type="gramEnd"/>
      <w:r w:rsidR="00C43BD7" w:rsidRPr="00F43CE8">
        <w:rPr>
          <w:szCs w:val="21"/>
          <w:lang w:val="en-US"/>
        </w:rPr>
        <w:t>21)901:1</w:t>
      </w:r>
      <w:r w:rsidRPr="006D2AA6">
        <w:rPr>
          <w:szCs w:val="21"/>
        </w:rPr>
        <w:fldChar w:fldCharType="end"/>
      </w:r>
      <w:r w:rsidR="00C43BD7" w:rsidRPr="00F43CE8">
        <w:rPr>
          <w:szCs w:val="21"/>
          <w:lang w:val="en-US"/>
        </w:rPr>
        <w:t xml:space="preserve"> – FG/</w:t>
      </w:r>
      <w:proofErr w:type="spellStart"/>
      <w:r w:rsidR="00C43BD7" w:rsidRPr="00F43CE8">
        <w:rPr>
          <w:szCs w:val="21"/>
          <w:lang w:val="en-US"/>
        </w:rPr>
        <w:t>na</w:t>
      </w:r>
      <w:bookmarkStart w:id="0" w:name="Text3"/>
      <w:proofErr w:type="spellEnd"/>
      <w:r w:rsidR="00C43BD7" w:rsidRPr="001B0FD7">
        <w:rPr>
          <w:szCs w:val="21"/>
          <w:lang w:val="en-US"/>
        </w:rPr>
        <w:t xml:space="preserve"> </w:t>
      </w:r>
      <w:r w:rsidR="00C43BD7" w:rsidRPr="00A369CA">
        <w:rPr>
          <w:szCs w:val="21"/>
          <w:lang w:val="en-US"/>
        </w:rPr>
        <w:tab/>
      </w:r>
      <w:r w:rsidR="00C43BD7" w:rsidRPr="00170BC7">
        <w:rPr>
          <w:szCs w:val="21"/>
          <w:lang w:val="en-US"/>
        </w:rPr>
        <w:t>To the members of the Copa Praesidium</w:t>
      </w:r>
    </w:p>
    <w:p w14:paraId="2EF1D427" w14:textId="77777777" w:rsidR="00C43BD7" w:rsidRPr="00170BC7" w:rsidRDefault="00C43BD7" w:rsidP="00C43BD7">
      <w:pPr>
        <w:spacing w:after="120" w:line="240" w:lineRule="auto"/>
        <w:rPr>
          <w:szCs w:val="21"/>
          <w:lang w:val="en-US"/>
        </w:rPr>
      </w:pPr>
    </w:p>
    <w:p w14:paraId="0E64AA52" w14:textId="77777777" w:rsidR="00C43BD7" w:rsidRPr="00170BC7" w:rsidRDefault="00C43BD7" w:rsidP="00C43BD7">
      <w:pPr>
        <w:tabs>
          <w:tab w:val="left" w:pos="5954"/>
        </w:tabs>
        <w:spacing w:after="120" w:line="240" w:lineRule="auto"/>
        <w:rPr>
          <w:szCs w:val="21"/>
          <w:lang w:val="en-US"/>
        </w:rPr>
      </w:pPr>
      <w:r>
        <w:rPr>
          <w:szCs w:val="21"/>
          <w:lang w:val="en-US"/>
        </w:rPr>
        <w:tab/>
        <w:t>Brussels, 8</w:t>
      </w:r>
      <w:r w:rsidRPr="00170BC7">
        <w:rPr>
          <w:szCs w:val="21"/>
          <w:vertAlign w:val="superscript"/>
          <w:lang w:val="en-US"/>
        </w:rPr>
        <w:t>th</w:t>
      </w:r>
      <w:r>
        <w:rPr>
          <w:szCs w:val="21"/>
          <w:lang w:val="en-US"/>
        </w:rPr>
        <w:t xml:space="preserve"> February 2021</w:t>
      </w:r>
    </w:p>
    <w:p w14:paraId="46E6D093" w14:textId="77777777" w:rsidR="00C43BD7" w:rsidRPr="00170BC7" w:rsidRDefault="00C43BD7" w:rsidP="00C43BD7">
      <w:pPr>
        <w:spacing w:after="120" w:line="240" w:lineRule="auto"/>
        <w:rPr>
          <w:szCs w:val="21"/>
          <w:lang w:val="en-US"/>
        </w:rPr>
      </w:pPr>
    </w:p>
    <w:p w14:paraId="1FDC6781" w14:textId="77777777" w:rsidR="00C43BD7" w:rsidRPr="00170BC7" w:rsidRDefault="00C43BD7" w:rsidP="00C43BD7">
      <w:pPr>
        <w:spacing w:after="120" w:line="240" w:lineRule="auto"/>
        <w:rPr>
          <w:szCs w:val="21"/>
          <w:lang w:val="en-US"/>
        </w:rPr>
      </w:pPr>
      <w:r w:rsidRPr="00170BC7">
        <w:rPr>
          <w:szCs w:val="21"/>
          <w:lang w:val="en-US"/>
        </w:rPr>
        <w:t>Dear Sir/Madam,</w:t>
      </w:r>
    </w:p>
    <w:p w14:paraId="657B7A01" w14:textId="77777777" w:rsidR="00C43BD7" w:rsidRPr="00170BC7" w:rsidRDefault="00C43BD7" w:rsidP="00C43BD7">
      <w:pPr>
        <w:pStyle w:val="DocumentID"/>
        <w:tabs>
          <w:tab w:val="clear" w:pos="5103"/>
        </w:tabs>
        <w:jc w:val="left"/>
        <w:rPr>
          <w:sz w:val="21"/>
          <w:szCs w:val="21"/>
          <w:lang w:val="en-US"/>
        </w:rPr>
      </w:pPr>
      <w:r w:rsidRPr="00170BC7">
        <w:rPr>
          <w:rFonts w:cs="Arial"/>
          <w:sz w:val="21"/>
          <w:szCs w:val="21"/>
          <w:lang w:val="en-US"/>
        </w:rPr>
        <w:t xml:space="preserve">On behalf of the President of Copa, </w:t>
      </w:r>
      <w:proofErr w:type="spellStart"/>
      <w:r w:rsidRPr="00170BC7">
        <w:rPr>
          <w:szCs w:val="21"/>
          <w:lang w:val="en-US"/>
        </w:rPr>
        <w:t>Mrs</w:t>
      </w:r>
      <w:proofErr w:type="spellEnd"/>
      <w:r w:rsidRPr="00170BC7">
        <w:rPr>
          <w:szCs w:val="21"/>
          <w:lang w:val="en-US"/>
        </w:rPr>
        <w:t xml:space="preserve"> Christiane Lambert</w:t>
      </w:r>
      <w:r w:rsidRPr="00170BC7">
        <w:rPr>
          <w:rFonts w:cs="Arial"/>
          <w:sz w:val="21"/>
          <w:szCs w:val="21"/>
          <w:lang w:val="en-US"/>
        </w:rPr>
        <w:t xml:space="preserve">, I have the pleasure of inviting you to the next </w:t>
      </w:r>
      <w:r w:rsidRPr="00170BC7">
        <w:rPr>
          <w:rFonts w:cs="Arial"/>
          <w:b/>
          <w:sz w:val="21"/>
          <w:szCs w:val="21"/>
          <w:lang w:val="en-US"/>
        </w:rPr>
        <w:t>Copa Praesidium</w:t>
      </w:r>
      <w:r w:rsidRPr="00170BC7">
        <w:rPr>
          <w:rFonts w:cs="Arial"/>
          <w:sz w:val="21"/>
          <w:szCs w:val="21"/>
          <w:lang w:val="en-US"/>
        </w:rPr>
        <w:t xml:space="preserve"> </w:t>
      </w:r>
      <w:r w:rsidRPr="00170BC7">
        <w:rPr>
          <w:rFonts w:cs="Arial"/>
          <w:b/>
          <w:sz w:val="21"/>
          <w:szCs w:val="21"/>
          <w:lang w:val="en-US"/>
        </w:rPr>
        <w:t>video</w:t>
      </w:r>
      <w:r w:rsidRPr="00170BC7">
        <w:rPr>
          <w:rFonts w:cs="Arial"/>
          <w:sz w:val="21"/>
          <w:szCs w:val="21"/>
          <w:lang w:val="en-US"/>
        </w:rPr>
        <w:t xml:space="preserve"> </w:t>
      </w:r>
      <w:r w:rsidRPr="00170BC7">
        <w:rPr>
          <w:rFonts w:cs="Arial"/>
          <w:b/>
          <w:sz w:val="21"/>
          <w:szCs w:val="21"/>
          <w:lang w:val="en-US"/>
        </w:rPr>
        <w:t xml:space="preserve">meeting </w:t>
      </w:r>
      <w:r w:rsidRPr="00170BC7">
        <w:rPr>
          <w:rFonts w:cs="Arial"/>
          <w:sz w:val="21"/>
          <w:szCs w:val="21"/>
          <w:lang w:val="en-US"/>
        </w:rPr>
        <w:t xml:space="preserve">which will be held via </w:t>
      </w:r>
      <w:proofErr w:type="gramStart"/>
      <w:r w:rsidRPr="00170BC7">
        <w:rPr>
          <w:rFonts w:cs="Arial"/>
          <w:sz w:val="21"/>
          <w:szCs w:val="21"/>
          <w:lang w:val="en-US"/>
        </w:rPr>
        <w:t>video-conference</w:t>
      </w:r>
      <w:proofErr w:type="gramEnd"/>
      <w:r w:rsidRPr="00170BC7">
        <w:rPr>
          <w:rFonts w:cs="Arial"/>
          <w:sz w:val="21"/>
          <w:szCs w:val="21"/>
          <w:lang w:val="en-US"/>
        </w:rPr>
        <w:t>.</w:t>
      </w:r>
    </w:p>
    <w:p w14:paraId="4D0476C4" w14:textId="77777777" w:rsidR="00C43BD7" w:rsidRPr="00170BC7" w:rsidRDefault="00C43BD7" w:rsidP="00C43BD7">
      <w:pPr>
        <w:pStyle w:val="DocumentID"/>
        <w:tabs>
          <w:tab w:val="clear" w:pos="5103"/>
        </w:tabs>
        <w:jc w:val="left"/>
        <w:rPr>
          <w:rFonts w:cs="Arial"/>
          <w:sz w:val="21"/>
          <w:szCs w:val="21"/>
          <w:lang w:val="en-US"/>
        </w:rPr>
      </w:pPr>
    </w:p>
    <w:p w14:paraId="3F4D2774" w14:textId="77777777" w:rsidR="00C43BD7" w:rsidRPr="00170BC7" w:rsidRDefault="00C43BD7" w:rsidP="00C43BD7">
      <w:pPr>
        <w:pStyle w:val="DocumentID"/>
        <w:tabs>
          <w:tab w:val="clear" w:pos="5103"/>
        </w:tabs>
        <w:jc w:val="center"/>
        <w:rPr>
          <w:rFonts w:cs="Arial"/>
          <w:b/>
          <w:sz w:val="21"/>
          <w:szCs w:val="21"/>
          <w:lang w:val="en-US"/>
        </w:rPr>
      </w:pPr>
      <w:r w:rsidRPr="00170BC7">
        <w:rPr>
          <w:rFonts w:cs="Arial"/>
          <w:b/>
          <w:sz w:val="21"/>
          <w:szCs w:val="21"/>
          <w:lang w:val="en-US"/>
        </w:rPr>
        <w:t>Agenda</w:t>
      </w:r>
    </w:p>
    <w:p w14:paraId="0DEF5659" w14:textId="77777777" w:rsidR="00C43BD7" w:rsidRPr="00170BC7" w:rsidRDefault="00C43BD7" w:rsidP="00C43BD7">
      <w:pPr>
        <w:spacing w:after="120" w:line="240" w:lineRule="auto"/>
        <w:jc w:val="center"/>
        <w:rPr>
          <w:rFonts w:cs="Arial"/>
          <w:b/>
          <w:szCs w:val="21"/>
          <w:lang w:val="en-US"/>
        </w:rPr>
      </w:pPr>
    </w:p>
    <w:p w14:paraId="31D05991" w14:textId="77777777" w:rsidR="00C43BD7" w:rsidRPr="00170BC7" w:rsidRDefault="00C43BD7" w:rsidP="00C43BD7">
      <w:pPr>
        <w:spacing w:after="120" w:line="240" w:lineRule="auto"/>
        <w:jc w:val="center"/>
        <w:rPr>
          <w:rFonts w:cs="Arial"/>
          <w:b/>
          <w:szCs w:val="21"/>
          <w:lang w:val="en-US"/>
        </w:rPr>
      </w:pPr>
      <w:r>
        <w:rPr>
          <w:rFonts w:cs="Arial"/>
          <w:b/>
          <w:szCs w:val="21"/>
          <w:lang w:val="en-US"/>
        </w:rPr>
        <w:t>Thursday 18</w:t>
      </w:r>
      <w:r w:rsidRPr="00170BC7">
        <w:rPr>
          <w:rFonts w:cs="Arial"/>
          <w:b/>
          <w:szCs w:val="21"/>
          <w:vertAlign w:val="superscript"/>
          <w:lang w:val="en-US"/>
        </w:rPr>
        <w:t>th</w:t>
      </w:r>
      <w:r>
        <w:rPr>
          <w:rFonts w:cs="Arial"/>
          <w:b/>
          <w:szCs w:val="21"/>
          <w:lang w:val="en-US"/>
        </w:rPr>
        <w:t xml:space="preserve"> February 2021</w:t>
      </w:r>
    </w:p>
    <w:p w14:paraId="2108E339" w14:textId="77777777" w:rsidR="00C43BD7" w:rsidRPr="00170BC7" w:rsidRDefault="00C43BD7" w:rsidP="00C43BD7">
      <w:pPr>
        <w:spacing w:after="120" w:line="240" w:lineRule="auto"/>
        <w:jc w:val="center"/>
        <w:rPr>
          <w:rFonts w:cs="Arial"/>
          <w:b/>
          <w:szCs w:val="21"/>
          <w:lang w:val="en-US"/>
        </w:rPr>
      </w:pPr>
      <w:r w:rsidRPr="00170BC7">
        <w:rPr>
          <w:rFonts w:cs="Arial"/>
          <w:b/>
          <w:szCs w:val="21"/>
          <w:lang w:val="en-US"/>
        </w:rPr>
        <w:t xml:space="preserve">via KUDO, in all Copa-Cogeca working </w:t>
      </w:r>
      <w:proofErr w:type="gramStart"/>
      <w:r w:rsidRPr="00170BC7">
        <w:rPr>
          <w:rFonts w:cs="Arial"/>
          <w:b/>
          <w:szCs w:val="21"/>
          <w:lang w:val="en-US"/>
        </w:rPr>
        <w:t>languages</w:t>
      </w:r>
      <w:proofErr w:type="gramEnd"/>
    </w:p>
    <w:p w14:paraId="6D01C97C" w14:textId="77777777" w:rsidR="00C43BD7" w:rsidRPr="00170BC7" w:rsidRDefault="00C43BD7" w:rsidP="00C43BD7">
      <w:pPr>
        <w:spacing w:after="120" w:line="240" w:lineRule="auto"/>
        <w:jc w:val="center"/>
        <w:rPr>
          <w:rFonts w:cs="Arial"/>
          <w:b/>
          <w:szCs w:val="21"/>
          <w:lang w:val="en-US"/>
        </w:rPr>
      </w:pPr>
    </w:p>
    <w:p w14:paraId="789B9AB2" w14:textId="77777777" w:rsidR="00C43BD7" w:rsidRPr="00170BC7" w:rsidRDefault="00C43BD7" w:rsidP="00C43BD7">
      <w:pPr>
        <w:spacing w:after="120" w:line="240" w:lineRule="auto"/>
        <w:jc w:val="center"/>
        <w:rPr>
          <w:rFonts w:cs="Arial"/>
          <w:b/>
          <w:szCs w:val="21"/>
          <w:lang w:val="en-US"/>
        </w:rPr>
      </w:pPr>
      <w:r w:rsidRPr="00170BC7">
        <w:rPr>
          <w:rFonts w:cs="Arial"/>
          <w:b/>
          <w:szCs w:val="21"/>
          <w:lang w:val="en-US"/>
        </w:rPr>
        <w:t>4:</w:t>
      </w:r>
      <w:r>
        <w:rPr>
          <w:rFonts w:cs="Arial"/>
          <w:b/>
          <w:szCs w:val="21"/>
          <w:lang w:val="en-US"/>
        </w:rPr>
        <w:t>0</w:t>
      </w:r>
      <w:r w:rsidRPr="00170BC7">
        <w:rPr>
          <w:rFonts w:cs="Arial"/>
          <w:b/>
          <w:szCs w:val="21"/>
          <w:lang w:val="en-US"/>
        </w:rPr>
        <w:t>0 p.m. – 6:30 p.m. (Copa-Cogeca Praesidia)</w:t>
      </w:r>
    </w:p>
    <w:p w14:paraId="048A9A3A" w14:textId="77777777" w:rsidR="00C43BD7" w:rsidRPr="00170BC7" w:rsidRDefault="00C43BD7" w:rsidP="00C43BD7">
      <w:pPr>
        <w:spacing w:after="120" w:line="240" w:lineRule="auto"/>
        <w:rPr>
          <w:b/>
          <w:szCs w:val="21"/>
          <w:lang w:val="en-US"/>
        </w:rPr>
      </w:pPr>
    </w:p>
    <w:p w14:paraId="544B446A" w14:textId="77777777" w:rsidR="00C43BD7" w:rsidRPr="0076179C" w:rsidRDefault="00C43BD7" w:rsidP="00C43BD7">
      <w:pPr>
        <w:numPr>
          <w:ilvl w:val="0"/>
          <w:numId w:val="1"/>
        </w:numPr>
        <w:spacing w:after="120" w:line="240" w:lineRule="auto"/>
        <w:ind w:left="426" w:hanging="426"/>
        <w:rPr>
          <w:rFonts w:cs="Arial"/>
          <w:szCs w:val="21"/>
          <w:lang w:val="en-US"/>
        </w:rPr>
      </w:pPr>
      <w:r>
        <w:rPr>
          <w:rFonts w:cs="Arial"/>
          <w:szCs w:val="21"/>
          <w:lang w:val="en-US"/>
        </w:rPr>
        <w:t xml:space="preserve">Preparation of the exchange of views with the Members of the European Parliament </w:t>
      </w:r>
      <w:r>
        <w:rPr>
          <w:lang w:val="en-US"/>
        </w:rPr>
        <w:t xml:space="preserve">regarding </w:t>
      </w:r>
      <w:r>
        <w:rPr>
          <w:szCs w:val="21"/>
          <w:lang w:val="en-GB"/>
        </w:rPr>
        <w:t xml:space="preserve">negotiation of the future </w:t>
      </w:r>
      <w:proofErr w:type="spellStart"/>
      <w:proofErr w:type="gramStart"/>
      <w:r>
        <w:rPr>
          <w:szCs w:val="21"/>
          <w:lang w:val="en-GB"/>
        </w:rPr>
        <w:t>CAP,the</w:t>
      </w:r>
      <w:proofErr w:type="spellEnd"/>
      <w:proofErr w:type="gramEnd"/>
      <w:r>
        <w:rPr>
          <w:szCs w:val="21"/>
          <w:lang w:val="en-GB"/>
        </w:rPr>
        <w:t xml:space="preserve"> current </w:t>
      </w:r>
      <w:proofErr w:type="spellStart"/>
      <w:r>
        <w:rPr>
          <w:szCs w:val="21"/>
          <w:lang w:val="en-GB"/>
        </w:rPr>
        <w:t>trilogues</w:t>
      </w:r>
      <w:proofErr w:type="spellEnd"/>
      <w:r>
        <w:rPr>
          <w:szCs w:val="21"/>
          <w:lang w:val="en-GB"/>
        </w:rPr>
        <w:t xml:space="preserve"> and Green Deal</w:t>
      </w:r>
    </w:p>
    <w:tbl>
      <w:tblPr>
        <w:tblW w:w="8952"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52"/>
      </w:tblGrid>
      <w:tr w:rsidR="00C43BD7" w:rsidRPr="00153318" w14:paraId="4A9E968A" w14:textId="77777777" w:rsidTr="003130F4">
        <w:trPr>
          <w:trHeight w:val="6399"/>
        </w:trPr>
        <w:tc>
          <w:tcPr>
            <w:tcW w:w="8952" w:type="dxa"/>
          </w:tcPr>
          <w:p w14:paraId="668C69D3" w14:textId="77777777" w:rsidR="00C43BD7" w:rsidRPr="00153318" w:rsidRDefault="00C43BD7" w:rsidP="003130F4">
            <w:pPr>
              <w:numPr>
                <w:ilvl w:val="0"/>
                <w:numId w:val="17"/>
              </w:numPr>
              <w:spacing w:after="120" w:line="240" w:lineRule="auto"/>
              <w:ind w:left="499" w:right="214"/>
              <w:rPr>
                <w:rFonts w:cs="Arial"/>
                <w:i/>
                <w:szCs w:val="21"/>
                <w:lang w:val="en-US"/>
              </w:rPr>
            </w:pPr>
            <w:r w:rsidRPr="00153318">
              <w:rPr>
                <w:rFonts w:cs="Arial"/>
                <w:i/>
                <w:szCs w:val="21"/>
                <w:lang w:val="en-US"/>
              </w:rPr>
              <w:t>The CAP and the Green Deal must set a production objective for the European Union to guarantee food for everyone, for all markets, all budgets by being faultless in terms of traceability and health requirements. Europe must protect the act of producing and not commit the agricultural sector solely to pursuing a path of reduction.</w:t>
            </w:r>
          </w:p>
          <w:p w14:paraId="33C4C342" w14:textId="77777777" w:rsidR="00C43BD7" w:rsidRPr="00153318" w:rsidRDefault="00C43BD7" w:rsidP="003130F4">
            <w:pPr>
              <w:numPr>
                <w:ilvl w:val="0"/>
                <w:numId w:val="17"/>
              </w:numPr>
              <w:spacing w:after="120" w:line="240" w:lineRule="auto"/>
              <w:ind w:left="499" w:right="214"/>
              <w:rPr>
                <w:rFonts w:cs="Arial"/>
                <w:i/>
                <w:szCs w:val="21"/>
                <w:lang w:val="en-US"/>
              </w:rPr>
            </w:pPr>
            <w:r w:rsidRPr="00153318">
              <w:rPr>
                <w:rFonts w:cs="Arial"/>
                <w:i/>
                <w:szCs w:val="21"/>
                <w:lang w:val="en-US"/>
              </w:rPr>
              <w:t xml:space="preserve">Over the past few decades, European agriculture has decoupled environmental impact from production growth, a trend which should continue. We need to pursue a path in step with science and progress to facilitate a transition towards even more competitive, low-carbon agricultural systems that meet the challenges of climate change and that firmly follow a logic of sustainable growth </w:t>
            </w:r>
            <w:proofErr w:type="gramStart"/>
            <w:r w:rsidRPr="00153318">
              <w:rPr>
                <w:rFonts w:cs="Arial"/>
                <w:i/>
                <w:szCs w:val="21"/>
                <w:lang w:val="en-US"/>
              </w:rPr>
              <w:t>taking into account</w:t>
            </w:r>
            <w:proofErr w:type="gramEnd"/>
            <w:r w:rsidRPr="00153318">
              <w:rPr>
                <w:rFonts w:cs="Arial"/>
                <w:i/>
                <w:szCs w:val="21"/>
                <w:lang w:val="en-US"/>
              </w:rPr>
              <w:t xml:space="preserve"> environmental and social issues.</w:t>
            </w:r>
          </w:p>
          <w:p w14:paraId="1E837B44" w14:textId="77777777" w:rsidR="00C43BD7" w:rsidRPr="00153318" w:rsidRDefault="00C43BD7" w:rsidP="003130F4">
            <w:pPr>
              <w:numPr>
                <w:ilvl w:val="0"/>
                <w:numId w:val="17"/>
              </w:numPr>
              <w:spacing w:after="120" w:line="240" w:lineRule="auto"/>
              <w:ind w:left="499" w:right="214"/>
              <w:rPr>
                <w:rFonts w:cs="Arial"/>
                <w:i/>
                <w:szCs w:val="21"/>
                <w:lang w:val="en-US"/>
              </w:rPr>
            </w:pPr>
            <w:r w:rsidRPr="00153318">
              <w:rPr>
                <w:rFonts w:cs="Arial"/>
                <w:i/>
                <w:szCs w:val="21"/>
                <w:lang w:val="en-US"/>
              </w:rPr>
              <w:t xml:space="preserve">The EU Green Deal’s vast horizontal scope covers farming and forests from several angles. Agriculture and forestry should </w:t>
            </w:r>
            <w:proofErr w:type="gramStart"/>
            <w:r w:rsidRPr="00153318">
              <w:rPr>
                <w:rFonts w:cs="Arial"/>
                <w:i/>
                <w:szCs w:val="21"/>
                <w:lang w:val="en-US"/>
              </w:rPr>
              <w:t>be seen as</w:t>
            </w:r>
            <w:proofErr w:type="gramEnd"/>
            <w:r w:rsidRPr="00153318">
              <w:rPr>
                <w:rFonts w:cs="Arial"/>
                <w:i/>
                <w:szCs w:val="21"/>
                <w:lang w:val="en-US"/>
              </w:rPr>
              <w:t xml:space="preserve"> part of the solution when it comes to combatting climate change. As one of the most prone sectors to the impacts of shifting weather patterns, European agriculture and forests needs constant innovation to increase productivity and farming incomes with optimized use of natural resources.</w:t>
            </w:r>
          </w:p>
          <w:p w14:paraId="351CB3B3" w14:textId="77777777" w:rsidR="00C43BD7" w:rsidRPr="00153318" w:rsidRDefault="00C43BD7" w:rsidP="003130F4">
            <w:pPr>
              <w:numPr>
                <w:ilvl w:val="0"/>
                <w:numId w:val="17"/>
              </w:numPr>
              <w:spacing w:after="120" w:line="240" w:lineRule="auto"/>
              <w:ind w:left="499" w:right="214"/>
              <w:rPr>
                <w:rFonts w:cs="Arial"/>
                <w:i/>
                <w:szCs w:val="21"/>
                <w:lang w:val="en-US"/>
              </w:rPr>
            </w:pPr>
            <w:r w:rsidRPr="00153318">
              <w:rPr>
                <w:rFonts w:cs="Arial"/>
                <w:i/>
                <w:szCs w:val="21"/>
                <w:lang w:val="en-US"/>
              </w:rPr>
              <w:t xml:space="preserve">Imposing some of the requirements at any cost is simply not acceptable for the farming community. We are still waiting for an impact assessment on the European Green Deal (EGD)strategies </w:t>
            </w:r>
            <w:proofErr w:type="gramStart"/>
            <w:r w:rsidRPr="00153318">
              <w:rPr>
                <w:rFonts w:cs="Arial"/>
                <w:i/>
                <w:szCs w:val="21"/>
                <w:lang w:val="en-US"/>
              </w:rPr>
              <w:t>with regard to</w:t>
            </w:r>
            <w:proofErr w:type="gramEnd"/>
            <w:r w:rsidRPr="00153318">
              <w:rPr>
                <w:rFonts w:cs="Arial"/>
                <w:i/>
                <w:szCs w:val="21"/>
                <w:lang w:val="en-US"/>
              </w:rPr>
              <w:t xml:space="preserve"> agriculture.</w:t>
            </w:r>
          </w:p>
          <w:p w14:paraId="2926A542" w14:textId="77777777" w:rsidR="00C43BD7" w:rsidRDefault="00C43BD7" w:rsidP="003130F4">
            <w:pPr>
              <w:numPr>
                <w:ilvl w:val="0"/>
                <w:numId w:val="17"/>
              </w:numPr>
              <w:spacing w:after="120" w:line="240" w:lineRule="auto"/>
              <w:ind w:left="499"/>
              <w:rPr>
                <w:rFonts w:cs="Arial"/>
                <w:szCs w:val="21"/>
                <w:lang w:val="en-US"/>
              </w:rPr>
            </w:pPr>
            <w:r w:rsidRPr="00153318">
              <w:rPr>
                <w:rFonts w:cs="Arial"/>
                <w:i/>
                <w:szCs w:val="21"/>
                <w:lang w:val="en-US"/>
              </w:rPr>
              <w:t xml:space="preserve">The CAP reform process </w:t>
            </w:r>
            <w:proofErr w:type="gramStart"/>
            <w:r w:rsidRPr="00153318">
              <w:rPr>
                <w:rFonts w:cs="Arial"/>
                <w:i/>
                <w:szCs w:val="21"/>
                <w:lang w:val="en-US"/>
              </w:rPr>
              <w:t>continues</w:t>
            </w:r>
            <w:proofErr w:type="gramEnd"/>
            <w:r w:rsidRPr="00153318">
              <w:rPr>
                <w:rFonts w:cs="Arial"/>
                <w:i/>
                <w:szCs w:val="21"/>
                <w:lang w:val="en-US"/>
              </w:rPr>
              <w:t xml:space="preserve"> and the three Institutions are now fully engaged in the </w:t>
            </w:r>
            <w:proofErr w:type="spellStart"/>
            <w:r w:rsidRPr="00153318">
              <w:rPr>
                <w:rFonts w:cs="Arial"/>
                <w:i/>
                <w:szCs w:val="21"/>
                <w:lang w:val="en-US"/>
              </w:rPr>
              <w:t>trilogues</w:t>
            </w:r>
            <w:proofErr w:type="spellEnd"/>
            <w:r w:rsidRPr="00153318">
              <w:rPr>
                <w:rFonts w:cs="Arial"/>
                <w:i/>
                <w:szCs w:val="21"/>
                <w:lang w:val="en-US"/>
              </w:rPr>
              <w:t xml:space="preserve"> process. Copa-Cogeca has been communicating to the Institutions prior to each </w:t>
            </w:r>
            <w:proofErr w:type="spellStart"/>
            <w:r w:rsidRPr="00153318">
              <w:rPr>
                <w:rFonts w:cs="Arial"/>
                <w:i/>
                <w:szCs w:val="21"/>
                <w:lang w:val="en-US"/>
              </w:rPr>
              <w:t>trilogue</w:t>
            </w:r>
            <w:proofErr w:type="spellEnd"/>
            <w:r w:rsidRPr="00153318">
              <w:rPr>
                <w:rFonts w:cs="Arial"/>
                <w:i/>
                <w:szCs w:val="21"/>
                <w:lang w:val="en-US"/>
              </w:rPr>
              <w:t xml:space="preserve"> meeting. The relevant Working Parties continue their work to fine-tune the messages in view of the advance of negotiations. The document </w:t>
            </w:r>
            <w:hyperlink r:id="rId7" w:history="1">
              <w:proofErr w:type="gramStart"/>
              <w:r w:rsidRPr="00153318">
                <w:rPr>
                  <w:rStyle w:val="Hperlink"/>
                  <w:rFonts w:cs="Arial"/>
                  <w:i/>
                  <w:szCs w:val="21"/>
                  <w:lang w:val="en-US"/>
                </w:rPr>
                <w:t>PAC(</w:t>
              </w:r>
              <w:proofErr w:type="gramEnd"/>
              <w:r w:rsidRPr="00153318">
                <w:rPr>
                  <w:rStyle w:val="Hperlink"/>
                  <w:rFonts w:cs="Arial"/>
                  <w:i/>
                  <w:szCs w:val="21"/>
                  <w:lang w:val="en-US"/>
                </w:rPr>
                <w:t>21)952 (rev.1)</w:t>
              </w:r>
            </w:hyperlink>
            <w:r w:rsidRPr="00153318">
              <w:rPr>
                <w:rFonts w:cs="Arial"/>
                <w:i/>
                <w:szCs w:val="21"/>
                <w:lang w:val="en-US"/>
              </w:rPr>
              <w:t>lists some of the main issues currently being discussed in the trilogies.</w:t>
            </w:r>
          </w:p>
        </w:tc>
      </w:tr>
    </w:tbl>
    <w:p w14:paraId="41020380" w14:textId="77777777" w:rsidR="00C43BD7" w:rsidRPr="0076179C" w:rsidRDefault="00C43BD7" w:rsidP="00C43BD7">
      <w:pPr>
        <w:numPr>
          <w:ilvl w:val="0"/>
          <w:numId w:val="1"/>
        </w:numPr>
        <w:spacing w:after="120" w:line="240" w:lineRule="auto"/>
        <w:ind w:left="426" w:hanging="426"/>
        <w:rPr>
          <w:rFonts w:cs="Arial"/>
          <w:szCs w:val="21"/>
          <w:lang w:val="en-US"/>
        </w:rPr>
      </w:pPr>
      <w:r>
        <w:rPr>
          <w:lang w:val="en-US"/>
        </w:rPr>
        <w:lastRenderedPageBreak/>
        <w:t>E</w:t>
      </w:r>
      <w:r w:rsidRPr="001672EB">
        <w:rPr>
          <w:lang w:val="en-US"/>
        </w:rPr>
        <w:t xml:space="preserve">xchange of views with </w:t>
      </w:r>
      <w:r w:rsidRPr="001672EB">
        <w:rPr>
          <w:color w:val="1E1E1F"/>
          <w:szCs w:val="21"/>
          <w:shd w:val="clear" w:color="auto" w:fill="FFFFFF"/>
          <w:lang w:val="en-US"/>
        </w:rPr>
        <w:t xml:space="preserve">Ulrike Müller, Eric </w:t>
      </w:r>
      <w:proofErr w:type="spellStart"/>
      <w:r w:rsidRPr="001672EB">
        <w:rPr>
          <w:color w:val="1E1E1F"/>
          <w:szCs w:val="21"/>
          <w:shd w:val="clear" w:color="auto" w:fill="FFFFFF"/>
          <w:lang w:val="en-US"/>
        </w:rPr>
        <w:t>Andrieu</w:t>
      </w:r>
      <w:proofErr w:type="spellEnd"/>
      <w:r w:rsidRPr="001672EB">
        <w:rPr>
          <w:color w:val="1E1E1F"/>
          <w:szCs w:val="21"/>
          <w:shd w:val="clear" w:color="auto" w:fill="FFFFFF"/>
          <w:lang w:val="en-US"/>
        </w:rPr>
        <w:t xml:space="preserve"> and Peter </w:t>
      </w:r>
      <w:proofErr w:type="spellStart"/>
      <w:r w:rsidRPr="001672EB">
        <w:rPr>
          <w:color w:val="1E1E1F"/>
          <w:szCs w:val="21"/>
          <w:shd w:val="clear" w:color="auto" w:fill="FFFFFF"/>
          <w:lang w:val="en-US"/>
        </w:rPr>
        <w:t>Jahr</w:t>
      </w:r>
      <w:proofErr w:type="spellEnd"/>
      <w:r w:rsidRPr="001672EB">
        <w:rPr>
          <w:color w:val="1E1E1F"/>
          <w:szCs w:val="21"/>
          <w:shd w:val="clear" w:color="auto" w:fill="FFFFFF"/>
          <w:lang w:val="en-US"/>
        </w:rPr>
        <w:t xml:space="preserve"> </w:t>
      </w:r>
      <w:r w:rsidRPr="001672EB">
        <w:rPr>
          <w:lang w:val="en-US"/>
        </w:rPr>
        <w:t xml:space="preserve">(Members of the European Parliament, Committee on Agriculture and Rural Development) </w:t>
      </w:r>
      <w:r>
        <w:rPr>
          <w:lang w:val="en-US"/>
        </w:rPr>
        <w:t xml:space="preserve">regarding </w:t>
      </w:r>
      <w:r>
        <w:rPr>
          <w:szCs w:val="21"/>
          <w:lang w:val="en-GB"/>
        </w:rPr>
        <w:t xml:space="preserve">negotiation of the future </w:t>
      </w:r>
      <w:proofErr w:type="spellStart"/>
      <w:proofErr w:type="gramStart"/>
      <w:r>
        <w:rPr>
          <w:szCs w:val="21"/>
          <w:lang w:val="en-GB"/>
        </w:rPr>
        <w:t>CAP,the</w:t>
      </w:r>
      <w:proofErr w:type="spellEnd"/>
      <w:proofErr w:type="gramEnd"/>
      <w:r>
        <w:rPr>
          <w:szCs w:val="21"/>
          <w:lang w:val="en-GB"/>
        </w:rPr>
        <w:t xml:space="preserve"> current </w:t>
      </w:r>
      <w:proofErr w:type="spellStart"/>
      <w:r>
        <w:rPr>
          <w:szCs w:val="21"/>
          <w:lang w:val="en-GB"/>
        </w:rPr>
        <w:t>trilogues</w:t>
      </w:r>
      <w:proofErr w:type="spellEnd"/>
      <w:r>
        <w:rPr>
          <w:szCs w:val="21"/>
          <w:lang w:val="en-GB"/>
        </w:rPr>
        <w:t xml:space="preserve"> and Green Deal</w:t>
      </w:r>
    </w:p>
    <w:tbl>
      <w:tblPr>
        <w:tblW w:w="87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76"/>
      </w:tblGrid>
      <w:tr w:rsidR="00C43BD7" w:rsidRPr="00153318" w14:paraId="40D6925B" w14:textId="77777777" w:rsidTr="003130F4">
        <w:trPr>
          <w:trHeight w:val="3456"/>
        </w:trPr>
        <w:tc>
          <w:tcPr>
            <w:tcW w:w="8776" w:type="dxa"/>
          </w:tcPr>
          <w:p w14:paraId="054D1767" w14:textId="77777777" w:rsidR="00C43BD7" w:rsidRPr="0076179C" w:rsidRDefault="00C43BD7" w:rsidP="003130F4">
            <w:pPr>
              <w:spacing w:after="120" w:line="240" w:lineRule="auto"/>
              <w:ind w:left="-12"/>
              <w:rPr>
                <w:rFonts w:cs="Arial"/>
                <w:szCs w:val="21"/>
                <w:lang w:val="en-US"/>
              </w:rPr>
            </w:pPr>
          </w:p>
          <w:p w14:paraId="79876BFC" w14:textId="77777777" w:rsidR="00C43BD7" w:rsidRPr="00153318" w:rsidRDefault="00C43BD7" w:rsidP="003130F4">
            <w:pPr>
              <w:numPr>
                <w:ilvl w:val="0"/>
                <w:numId w:val="18"/>
              </w:numPr>
              <w:spacing w:after="120" w:line="240" w:lineRule="auto"/>
              <w:ind w:left="343"/>
              <w:rPr>
                <w:i/>
                <w:szCs w:val="21"/>
                <w:lang w:val="en-US"/>
              </w:rPr>
            </w:pPr>
            <w:r w:rsidRPr="00153318">
              <w:rPr>
                <w:i/>
                <w:szCs w:val="21"/>
                <w:lang w:val="en-US"/>
              </w:rPr>
              <w:t xml:space="preserve">European farmers and </w:t>
            </w:r>
            <w:proofErr w:type="spellStart"/>
            <w:r w:rsidRPr="00153318">
              <w:rPr>
                <w:i/>
                <w:szCs w:val="21"/>
                <w:lang w:val="en-US"/>
              </w:rPr>
              <w:t>agri</w:t>
            </w:r>
            <w:proofErr w:type="spellEnd"/>
            <w:r w:rsidRPr="00153318">
              <w:rPr>
                <w:i/>
                <w:szCs w:val="21"/>
                <w:lang w:val="en-US"/>
              </w:rPr>
              <w:t xml:space="preserve">-cooperatives hope that a frank, democratic, constructive dialogue will continue throughout the </w:t>
            </w:r>
            <w:proofErr w:type="spellStart"/>
            <w:r w:rsidRPr="00153318">
              <w:rPr>
                <w:i/>
                <w:szCs w:val="21"/>
                <w:lang w:val="en-US"/>
              </w:rPr>
              <w:t>trilogues</w:t>
            </w:r>
            <w:proofErr w:type="spellEnd"/>
            <w:r w:rsidRPr="00153318">
              <w:rPr>
                <w:i/>
                <w:szCs w:val="21"/>
                <w:lang w:val="en-US"/>
              </w:rPr>
              <w:t xml:space="preserve"> to achieve a good outcome during the first semester of 2021.</w:t>
            </w:r>
          </w:p>
          <w:p w14:paraId="5B468AC5" w14:textId="77777777" w:rsidR="00C43BD7" w:rsidRPr="00153318" w:rsidRDefault="00C43BD7" w:rsidP="003130F4">
            <w:pPr>
              <w:numPr>
                <w:ilvl w:val="0"/>
                <w:numId w:val="18"/>
              </w:numPr>
              <w:spacing w:after="120" w:line="240" w:lineRule="auto"/>
              <w:ind w:left="343"/>
              <w:rPr>
                <w:i/>
                <w:szCs w:val="21"/>
                <w:lang w:val="en-US"/>
              </w:rPr>
            </w:pPr>
            <w:r w:rsidRPr="00153318">
              <w:rPr>
                <w:i/>
                <w:szCs w:val="21"/>
                <w:lang w:val="en-US"/>
              </w:rPr>
              <w:t>We expect the European Institutions and</w:t>
            </w:r>
            <w:proofErr w:type="gramStart"/>
            <w:r w:rsidRPr="00153318">
              <w:rPr>
                <w:i/>
                <w:szCs w:val="21"/>
                <w:lang w:val="en-US"/>
              </w:rPr>
              <w:t>, in particular, the</w:t>
            </w:r>
            <w:proofErr w:type="gramEnd"/>
            <w:r w:rsidRPr="00153318">
              <w:rPr>
                <w:i/>
                <w:szCs w:val="21"/>
                <w:lang w:val="en-US"/>
              </w:rPr>
              <w:t xml:space="preserve"> European Parliament to defend a competitive agricultural sector. For Copa and Cogeca sustainability in a balanced approach (between the economic, </w:t>
            </w:r>
            <w:proofErr w:type="gramStart"/>
            <w:r w:rsidRPr="00153318">
              <w:rPr>
                <w:i/>
                <w:szCs w:val="21"/>
                <w:lang w:val="en-US"/>
              </w:rPr>
              <w:t>environmental</w:t>
            </w:r>
            <w:proofErr w:type="gramEnd"/>
            <w:r w:rsidRPr="00153318">
              <w:rPr>
                <w:i/>
                <w:szCs w:val="21"/>
                <w:lang w:val="en-US"/>
              </w:rPr>
              <w:t xml:space="preserve"> and social pillars) is a key priority. Higher than this we only rank simplification since we consider that the CAP has become over the years, too complex for farmers and administrations (both European and national).</w:t>
            </w:r>
          </w:p>
          <w:p w14:paraId="3C469AE2" w14:textId="77777777" w:rsidR="00C43BD7" w:rsidRPr="00153318" w:rsidRDefault="00C43BD7" w:rsidP="003130F4">
            <w:pPr>
              <w:numPr>
                <w:ilvl w:val="0"/>
                <w:numId w:val="18"/>
              </w:numPr>
              <w:spacing w:after="120" w:line="240" w:lineRule="auto"/>
              <w:ind w:left="343"/>
              <w:rPr>
                <w:rFonts w:cs="Arial"/>
                <w:szCs w:val="21"/>
                <w:lang w:val="en-US"/>
              </w:rPr>
            </w:pPr>
            <w:r w:rsidRPr="00153318">
              <w:rPr>
                <w:i/>
                <w:szCs w:val="21"/>
                <w:lang w:val="en-US"/>
              </w:rPr>
              <w:t xml:space="preserve">The document </w:t>
            </w:r>
            <w:hyperlink r:id="rId8" w:history="1">
              <w:proofErr w:type="gramStart"/>
              <w:r w:rsidRPr="00153318">
                <w:rPr>
                  <w:rStyle w:val="Hperlink"/>
                  <w:i/>
                  <w:szCs w:val="21"/>
                  <w:lang w:val="en-US"/>
                </w:rPr>
                <w:t>PAC(</w:t>
              </w:r>
              <w:proofErr w:type="gramEnd"/>
              <w:r w:rsidRPr="00153318">
                <w:rPr>
                  <w:rStyle w:val="Hperlink"/>
                  <w:i/>
                  <w:szCs w:val="21"/>
                  <w:lang w:val="en-US"/>
                </w:rPr>
                <w:t>21)952 (rev.1)</w:t>
              </w:r>
            </w:hyperlink>
            <w:r w:rsidRPr="00153318">
              <w:rPr>
                <w:i/>
                <w:szCs w:val="21"/>
                <w:lang w:val="en-US"/>
              </w:rPr>
              <w:t xml:space="preserve"> lists some of the main issues currently being discussed in the </w:t>
            </w:r>
            <w:proofErr w:type="spellStart"/>
            <w:r w:rsidRPr="00153318">
              <w:rPr>
                <w:i/>
                <w:szCs w:val="21"/>
                <w:lang w:val="en-US"/>
              </w:rPr>
              <w:t>trilogues</w:t>
            </w:r>
            <w:proofErr w:type="spellEnd"/>
            <w:r w:rsidRPr="00153318">
              <w:rPr>
                <w:i/>
                <w:szCs w:val="21"/>
                <w:lang w:val="en-US"/>
              </w:rPr>
              <w:t xml:space="preserve"> that could be used in the exchange with the EP rapporteurs.</w:t>
            </w:r>
          </w:p>
          <w:p w14:paraId="7BB0987B" w14:textId="77777777" w:rsidR="00C43BD7" w:rsidRDefault="00C43BD7" w:rsidP="003130F4">
            <w:pPr>
              <w:spacing w:after="120" w:line="240" w:lineRule="auto"/>
              <w:rPr>
                <w:rFonts w:cs="Arial"/>
                <w:szCs w:val="21"/>
                <w:lang w:val="en-US"/>
              </w:rPr>
            </w:pPr>
          </w:p>
        </w:tc>
      </w:tr>
    </w:tbl>
    <w:p w14:paraId="02B987A7" w14:textId="77777777" w:rsidR="00C43BD7" w:rsidRDefault="00C43BD7" w:rsidP="00C43BD7">
      <w:pPr>
        <w:spacing w:after="120" w:line="240" w:lineRule="auto"/>
        <w:ind w:left="426"/>
        <w:jc w:val="center"/>
        <w:rPr>
          <w:b/>
          <w:lang w:val="en-US"/>
        </w:rPr>
      </w:pPr>
    </w:p>
    <w:p w14:paraId="2295B5EF" w14:textId="77777777" w:rsidR="00C43BD7" w:rsidRPr="00B549A2" w:rsidRDefault="00C43BD7" w:rsidP="00C43BD7">
      <w:pPr>
        <w:spacing w:after="120" w:line="240" w:lineRule="auto"/>
        <w:ind w:left="426"/>
        <w:jc w:val="center"/>
        <w:rPr>
          <w:rFonts w:cs="Arial"/>
          <w:b/>
          <w:szCs w:val="21"/>
          <w:lang w:val="en-US"/>
        </w:rPr>
      </w:pPr>
      <w:r w:rsidRPr="00B549A2">
        <w:rPr>
          <w:b/>
          <w:lang w:val="en-US"/>
        </w:rPr>
        <w:t>Copa Praesidium</w:t>
      </w:r>
    </w:p>
    <w:p w14:paraId="6471685E" w14:textId="77777777" w:rsidR="00C43BD7" w:rsidRPr="00AF5B5B" w:rsidRDefault="00C43BD7" w:rsidP="00C43BD7">
      <w:pPr>
        <w:numPr>
          <w:ilvl w:val="0"/>
          <w:numId w:val="1"/>
        </w:numPr>
        <w:spacing w:after="120" w:line="240" w:lineRule="auto"/>
        <w:ind w:left="426" w:hanging="426"/>
        <w:rPr>
          <w:lang w:val="en-US"/>
        </w:rPr>
      </w:pPr>
      <w:r w:rsidRPr="00E07C05">
        <w:rPr>
          <w:szCs w:val="21"/>
          <w:lang w:val="en-US"/>
        </w:rPr>
        <w:t>Approval of</w:t>
      </w:r>
      <w:r>
        <w:rPr>
          <w:szCs w:val="21"/>
          <w:lang w:val="en-US"/>
        </w:rPr>
        <w:t xml:space="preserve"> B point</w:t>
      </w:r>
      <w:r w:rsidRPr="00E07C05">
        <w:rPr>
          <w:szCs w:val="21"/>
          <w:lang w:val="en-US"/>
        </w:rPr>
        <w:t>:</w:t>
      </w:r>
    </w:p>
    <w:p w14:paraId="6DBDC71F" w14:textId="77777777" w:rsidR="00C43BD7" w:rsidRPr="00085CDF" w:rsidRDefault="00C43BD7" w:rsidP="00C43BD7">
      <w:pPr>
        <w:numPr>
          <w:ilvl w:val="1"/>
          <w:numId w:val="2"/>
        </w:numPr>
        <w:tabs>
          <w:tab w:val="left" w:pos="851"/>
        </w:tabs>
        <w:spacing w:after="120" w:line="240" w:lineRule="auto"/>
        <w:ind w:left="851" w:hanging="425"/>
        <w:rPr>
          <w:lang w:val="en-GB"/>
        </w:rPr>
      </w:pPr>
      <w:r>
        <w:rPr>
          <w:lang w:val="en-US"/>
        </w:rPr>
        <w:t xml:space="preserve">Copa and </w:t>
      </w:r>
      <w:proofErr w:type="spellStart"/>
      <w:r>
        <w:rPr>
          <w:lang w:val="en-US"/>
        </w:rPr>
        <w:t>Cogeca's</w:t>
      </w:r>
      <w:proofErr w:type="spellEnd"/>
      <w:r>
        <w:rPr>
          <w:lang w:val="en-US"/>
        </w:rPr>
        <w:t xml:space="preserve"> draft p</w:t>
      </w:r>
      <w:r w:rsidRPr="00D3477A">
        <w:rPr>
          <w:lang w:val="en-US"/>
        </w:rPr>
        <w:t xml:space="preserve">osition on the Specific Protection Goal (SPG) Options for the EFSA Review of the Bee Guidance Document (2013-2021) </w:t>
      </w:r>
      <w:hyperlink r:id="rId9" w:history="1">
        <w:proofErr w:type="gramStart"/>
        <w:r w:rsidRPr="00D05F16">
          <w:rPr>
            <w:color w:val="0563C1"/>
            <w:u w:val="single"/>
            <w:lang w:val="en-US"/>
          </w:rPr>
          <w:t>PHY(</w:t>
        </w:r>
        <w:proofErr w:type="gramEnd"/>
        <w:r w:rsidRPr="00D05F16">
          <w:rPr>
            <w:color w:val="0563C1"/>
            <w:u w:val="single"/>
            <w:lang w:val="en-US"/>
          </w:rPr>
          <w:t>20)8317 (rev.1)</w:t>
        </w:r>
      </w:hyperlink>
    </w:p>
    <w:tbl>
      <w:tblPr>
        <w:tblW w:w="873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36"/>
      </w:tblGrid>
      <w:tr w:rsidR="00C43BD7" w:rsidRPr="00153318" w14:paraId="2425CAA1" w14:textId="77777777" w:rsidTr="003130F4">
        <w:trPr>
          <w:trHeight w:val="3448"/>
        </w:trPr>
        <w:tc>
          <w:tcPr>
            <w:tcW w:w="8736" w:type="dxa"/>
          </w:tcPr>
          <w:p w14:paraId="248CDC76" w14:textId="77777777" w:rsidR="00C43BD7" w:rsidRPr="00085CDF" w:rsidRDefault="00C43BD7" w:rsidP="003130F4">
            <w:pPr>
              <w:tabs>
                <w:tab w:val="left" w:pos="851"/>
              </w:tabs>
              <w:spacing w:after="120" w:line="240" w:lineRule="auto"/>
              <w:rPr>
                <w:lang w:val="en-GB"/>
              </w:rPr>
            </w:pPr>
          </w:p>
          <w:p w14:paraId="4AF2596F" w14:textId="77777777" w:rsidR="00C43BD7" w:rsidRPr="00F347F5" w:rsidRDefault="00C43BD7" w:rsidP="003130F4">
            <w:pPr>
              <w:tabs>
                <w:tab w:val="left" w:pos="851"/>
              </w:tabs>
              <w:spacing w:after="120" w:line="240" w:lineRule="auto"/>
              <w:ind w:left="581" w:hanging="284"/>
              <w:rPr>
                <w:i/>
                <w:lang w:val="en-US"/>
              </w:rPr>
            </w:pPr>
            <w:r>
              <w:rPr>
                <w:lang w:val="en-US"/>
              </w:rPr>
              <w:t xml:space="preserve">•    </w:t>
            </w:r>
            <w:r w:rsidRPr="00F347F5">
              <w:rPr>
                <w:b/>
                <w:i/>
                <w:lang w:val="en-US"/>
              </w:rPr>
              <w:t xml:space="preserve">Protection of bees is politically </w:t>
            </w:r>
            <w:proofErr w:type="gramStart"/>
            <w:r w:rsidRPr="00F347F5">
              <w:rPr>
                <w:b/>
                <w:i/>
                <w:lang w:val="en-US"/>
              </w:rPr>
              <w:t>important</w:t>
            </w:r>
            <w:proofErr w:type="gramEnd"/>
            <w:r w:rsidRPr="00F347F5">
              <w:rPr>
                <w:b/>
                <w:i/>
                <w:lang w:val="en-US"/>
              </w:rPr>
              <w:t xml:space="preserve"> and it enjoys wide support amongst citizens and farmers alike.</w:t>
            </w:r>
            <w:r w:rsidRPr="00F347F5">
              <w:rPr>
                <w:i/>
                <w:lang w:val="en-US"/>
              </w:rPr>
              <w:t xml:space="preserve"> Copa-Cogeca is involved with the Stakeholder Group for the revision of the EFSA Bee Guidance document since 2019.</w:t>
            </w:r>
          </w:p>
          <w:p w14:paraId="4E5DC480" w14:textId="77777777" w:rsidR="00C43BD7" w:rsidRPr="00F347F5" w:rsidRDefault="00C43BD7" w:rsidP="003130F4">
            <w:pPr>
              <w:tabs>
                <w:tab w:val="left" w:pos="851"/>
              </w:tabs>
              <w:spacing w:after="120" w:line="240" w:lineRule="auto"/>
              <w:ind w:left="581" w:hanging="284"/>
              <w:rPr>
                <w:i/>
                <w:lang w:val="en-US"/>
              </w:rPr>
            </w:pPr>
            <w:r w:rsidRPr="00F347F5">
              <w:rPr>
                <w:i/>
                <w:lang w:val="en-US"/>
              </w:rPr>
              <w:t>•    The previous proposed version of the Guidance, developed in 2013 had not enough solid scientific basis and therefore, it was not agreed by the Member States.</w:t>
            </w:r>
          </w:p>
          <w:p w14:paraId="7E483FC8" w14:textId="77777777" w:rsidR="00C43BD7" w:rsidRPr="00F347F5" w:rsidRDefault="00C43BD7" w:rsidP="003130F4">
            <w:pPr>
              <w:tabs>
                <w:tab w:val="left" w:pos="851"/>
              </w:tabs>
              <w:spacing w:after="120" w:line="240" w:lineRule="auto"/>
              <w:ind w:left="581" w:hanging="284"/>
              <w:rPr>
                <w:i/>
                <w:lang w:val="en-US"/>
              </w:rPr>
            </w:pPr>
            <w:r w:rsidRPr="00F347F5">
              <w:rPr>
                <w:i/>
                <w:lang w:val="en-US"/>
              </w:rPr>
              <w:t>•    We need a regulatory framework that is evidence-based, predictable and consistent with a proper risk assessment process.</w:t>
            </w:r>
          </w:p>
          <w:p w14:paraId="34C3E154" w14:textId="77777777" w:rsidR="00C43BD7" w:rsidRPr="00F347F5" w:rsidRDefault="00C43BD7" w:rsidP="003130F4">
            <w:pPr>
              <w:tabs>
                <w:tab w:val="left" w:pos="851"/>
              </w:tabs>
              <w:spacing w:after="120" w:line="240" w:lineRule="auto"/>
              <w:ind w:left="581" w:hanging="284"/>
              <w:rPr>
                <w:i/>
                <w:lang w:val="en-US"/>
              </w:rPr>
            </w:pPr>
            <w:r w:rsidRPr="00F347F5">
              <w:rPr>
                <w:i/>
                <w:lang w:val="en-US"/>
              </w:rPr>
              <w:t>•    The draft position paper on the EFSA review on the Bee Guidance is now put for approval in the present meeting.</w:t>
            </w:r>
          </w:p>
          <w:p w14:paraId="59A82F27" w14:textId="77777777" w:rsidR="00C43BD7" w:rsidRDefault="00C43BD7" w:rsidP="003130F4">
            <w:pPr>
              <w:tabs>
                <w:tab w:val="left" w:pos="851"/>
              </w:tabs>
              <w:spacing w:after="120" w:line="240" w:lineRule="auto"/>
              <w:ind w:left="581" w:hanging="284"/>
              <w:rPr>
                <w:lang w:val="en-GB"/>
              </w:rPr>
            </w:pPr>
            <w:r w:rsidRPr="00F347F5">
              <w:rPr>
                <w:i/>
                <w:lang w:val="en-US"/>
              </w:rPr>
              <w:t xml:space="preserve">•    </w:t>
            </w:r>
            <w:r w:rsidRPr="00F347F5">
              <w:rPr>
                <w:b/>
                <w:i/>
                <w:lang w:val="en-US"/>
              </w:rPr>
              <w:t>Approval as a B-point.</w:t>
            </w:r>
            <w:r w:rsidRPr="00085CDF">
              <w:rPr>
                <w:lang w:val="en-US"/>
              </w:rPr>
              <w:t xml:space="preserve"> </w:t>
            </w:r>
          </w:p>
        </w:tc>
      </w:tr>
    </w:tbl>
    <w:p w14:paraId="58DB45B3" w14:textId="77777777" w:rsidR="00C43BD7" w:rsidRPr="00A16607" w:rsidRDefault="00C43BD7" w:rsidP="00C43BD7">
      <w:pPr>
        <w:spacing w:after="120" w:line="240" w:lineRule="auto"/>
        <w:ind w:left="426"/>
        <w:rPr>
          <w:rFonts w:cs="Arial"/>
          <w:szCs w:val="21"/>
          <w:lang w:val="en-US"/>
        </w:rPr>
      </w:pPr>
    </w:p>
    <w:p w14:paraId="6F0DBB3E" w14:textId="77777777" w:rsidR="00C43BD7" w:rsidRDefault="00C43BD7" w:rsidP="00C43BD7">
      <w:pPr>
        <w:tabs>
          <w:tab w:val="left" w:pos="426"/>
          <w:tab w:val="left" w:pos="851"/>
        </w:tabs>
        <w:spacing w:after="120" w:line="240" w:lineRule="auto"/>
        <w:jc w:val="center"/>
        <w:rPr>
          <w:b/>
          <w:szCs w:val="21"/>
          <w:lang w:val="en-US"/>
        </w:rPr>
      </w:pPr>
    </w:p>
    <w:p w14:paraId="7CD523D8" w14:textId="77777777" w:rsidR="00C43BD7" w:rsidRPr="00170BC7" w:rsidRDefault="00C43BD7" w:rsidP="00C43BD7">
      <w:pPr>
        <w:tabs>
          <w:tab w:val="left" w:pos="426"/>
          <w:tab w:val="left" w:pos="851"/>
        </w:tabs>
        <w:spacing w:after="120" w:line="240" w:lineRule="auto"/>
        <w:jc w:val="center"/>
        <w:rPr>
          <w:b/>
          <w:szCs w:val="21"/>
          <w:lang w:val="en-US"/>
        </w:rPr>
      </w:pPr>
      <w:r>
        <w:rPr>
          <w:b/>
          <w:szCs w:val="21"/>
          <w:lang w:val="en-US"/>
        </w:rPr>
        <w:t>Friday 19</w:t>
      </w:r>
      <w:r w:rsidRPr="00170BC7">
        <w:rPr>
          <w:b/>
          <w:szCs w:val="21"/>
          <w:vertAlign w:val="superscript"/>
          <w:lang w:val="en-US"/>
        </w:rPr>
        <w:t>th</w:t>
      </w:r>
      <w:r>
        <w:rPr>
          <w:b/>
          <w:szCs w:val="21"/>
          <w:lang w:val="en-US"/>
        </w:rPr>
        <w:t xml:space="preserve"> February 2021</w:t>
      </w:r>
    </w:p>
    <w:p w14:paraId="17CD0C15" w14:textId="77777777" w:rsidR="00C43BD7" w:rsidRPr="00170BC7" w:rsidRDefault="00C43BD7" w:rsidP="00C43BD7">
      <w:pPr>
        <w:tabs>
          <w:tab w:val="left" w:pos="426"/>
          <w:tab w:val="left" w:pos="851"/>
        </w:tabs>
        <w:spacing w:after="120" w:line="240" w:lineRule="auto"/>
        <w:jc w:val="center"/>
        <w:rPr>
          <w:b/>
          <w:szCs w:val="21"/>
          <w:lang w:val="en-US"/>
        </w:rPr>
      </w:pPr>
      <w:r>
        <w:rPr>
          <w:b/>
          <w:szCs w:val="21"/>
          <w:lang w:val="en-US"/>
        </w:rPr>
        <w:t>9.00 a</w:t>
      </w:r>
      <w:r w:rsidRPr="00170BC7">
        <w:rPr>
          <w:b/>
          <w:szCs w:val="21"/>
          <w:lang w:val="en-US"/>
        </w:rPr>
        <w:t xml:space="preserve">.m. </w:t>
      </w:r>
      <w:proofErr w:type="gramStart"/>
      <w:r w:rsidRPr="00170BC7">
        <w:rPr>
          <w:rFonts w:cs="Arial"/>
          <w:b/>
          <w:szCs w:val="21"/>
          <w:lang w:val="en-US"/>
        </w:rPr>
        <w:t xml:space="preserve">– </w:t>
      </w:r>
      <w:r w:rsidRPr="00170BC7">
        <w:rPr>
          <w:b/>
          <w:szCs w:val="21"/>
          <w:lang w:val="en-US"/>
        </w:rPr>
        <w:t xml:space="preserve"> 1.00</w:t>
      </w:r>
      <w:proofErr w:type="gramEnd"/>
      <w:r w:rsidRPr="00170BC7">
        <w:rPr>
          <w:b/>
          <w:szCs w:val="21"/>
          <w:lang w:val="en-US"/>
        </w:rPr>
        <w:t xml:space="preserve"> </w:t>
      </w:r>
      <w:proofErr w:type="spellStart"/>
      <w:r w:rsidRPr="00170BC7">
        <w:rPr>
          <w:b/>
          <w:szCs w:val="21"/>
          <w:lang w:val="en-US"/>
        </w:rPr>
        <w:t>p.m</w:t>
      </w:r>
      <w:proofErr w:type="spellEnd"/>
    </w:p>
    <w:p w14:paraId="305549C9" w14:textId="77777777" w:rsidR="00C43BD7" w:rsidRPr="00170BC7" w:rsidRDefault="00C43BD7" w:rsidP="00C43BD7">
      <w:pPr>
        <w:tabs>
          <w:tab w:val="left" w:pos="426"/>
          <w:tab w:val="left" w:pos="851"/>
        </w:tabs>
        <w:spacing w:after="120" w:line="240" w:lineRule="auto"/>
        <w:jc w:val="center"/>
        <w:rPr>
          <w:rFonts w:cs="Arial"/>
          <w:b/>
          <w:szCs w:val="21"/>
          <w:lang w:val="en-US"/>
        </w:rPr>
      </w:pPr>
    </w:p>
    <w:p w14:paraId="52FC7AC9" w14:textId="77777777" w:rsidR="00C43BD7" w:rsidRPr="00B549A2" w:rsidRDefault="00C43BD7" w:rsidP="00C43BD7">
      <w:pPr>
        <w:numPr>
          <w:ilvl w:val="0"/>
          <w:numId w:val="1"/>
        </w:numPr>
        <w:spacing w:after="120" w:line="240" w:lineRule="auto"/>
        <w:ind w:left="426" w:hanging="426"/>
        <w:rPr>
          <w:rFonts w:cs="Arial"/>
          <w:szCs w:val="21"/>
          <w:lang w:val="en-US"/>
        </w:rPr>
      </w:pPr>
      <w:r w:rsidRPr="00B549A2">
        <w:rPr>
          <w:rFonts w:cs="Arial"/>
          <w:szCs w:val="21"/>
          <w:lang w:val="en-US"/>
        </w:rPr>
        <w:t>Approval of the agenda</w:t>
      </w:r>
    </w:p>
    <w:p w14:paraId="3AFF57E6" w14:textId="77777777" w:rsidR="00C43BD7" w:rsidRPr="00170BC7" w:rsidRDefault="00C43BD7" w:rsidP="00C43BD7">
      <w:pPr>
        <w:numPr>
          <w:ilvl w:val="0"/>
          <w:numId w:val="1"/>
        </w:numPr>
        <w:spacing w:after="120" w:line="240" w:lineRule="auto"/>
        <w:ind w:left="426" w:hanging="426"/>
        <w:rPr>
          <w:rFonts w:cs="Arial"/>
          <w:szCs w:val="21"/>
          <w:lang w:val="en-US"/>
        </w:rPr>
      </w:pPr>
      <w:r w:rsidRPr="00170BC7">
        <w:rPr>
          <w:rFonts w:cs="Arial"/>
          <w:szCs w:val="21"/>
          <w:lang w:val="en-US"/>
        </w:rPr>
        <w:t>Approval of the draft minutes of the Co</w:t>
      </w:r>
      <w:r>
        <w:rPr>
          <w:rFonts w:cs="Arial"/>
          <w:szCs w:val="21"/>
          <w:lang w:val="en-US"/>
        </w:rPr>
        <w:t>pa Praesidium meeting held on 26</w:t>
      </w:r>
      <w:r w:rsidRPr="00170BC7">
        <w:rPr>
          <w:rFonts w:cs="Arial"/>
          <w:szCs w:val="21"/>
          <w:vertAlign w:val="superscript"/>
          <w:lang w:val="en-US"/>
        </w:rPr>
        <w:t>th</w:t>
      </w:r>
      <w:r>
        <w:rPr>
          <w:rFonts w:cs="Arial"/>
          <w:szCs w:val="21"/>
          <w:lang w:val="en-US"/>
        </w:rPr>
        <w:t xml:space="preserve"> and 27</w:t>
      </w:r>
      <w:r w:rsidRPr="00170BC7">
        <w:rPr>
          <w:rFonts w:cs="Arial"/>
          <w:szCs w:val="21"/>
          <w:vertAlign w:val="superscript"/>
          <w:lang w:val="en-US"/>
        </w:rPr>
        <w:t>th</w:t>
      </w:r>
      <w:r>
        <w:rPr>
          <w:rFonts w:cs="Arial"/>
          <w:szCs w:val="21"/>
          <w:lang w:val="en-US"/>
        </w:rPr>
        <w:t xml:space="preserve"> November</w:t>
      </w:r>
      <w:r w:rsidRPr="00170BC7">
        <w:rPr>
          <w:rFonts w:cs="Arial"/>
          <w:szCs w:val="21"/>
          <w:lang w:val="en-US"/>
        </w:rPr>
        <w:t xml:space="preserve"> 2020</w:t>
      </w:r>
      <w:r w:rsidRPr="00170BC7">
        <w:rPr>
          <w:rFonts w:eastAsia="Calibri"/>
          <w:kern w:val="0"/>
          <w:szCs w:val="21"/>
          <w:lang w:val="en-US" w:eastAsia="en-US"/>
        </w:rPr>
        <w:t xml:space="preserve"> </w:t>
      </w:r>
      <w:hyperlink r:id="rId10" w:history="1">
        <w:proofErr w:type="gramStart"/>
        <w:r w:rsidRPr="00A369CA">
          <w:rPr>
            <w:rStyle w:val="Hperlink"/>
            <w:rFonts w:eastAsia="Calibri"/>
            <w:kern w:val="0"/>
            <w:szCs w:val="21"/>
            <w:lang w:val="en-US" w:eastAsia="en-US"/>
          </w:rPr>
          <w:t>PR(</w:t>
        </w:r>
        <w:proofErr w:type="gramEnd"/>
        <w:r w:rsidRPr="00A369CA">
          <w:rPr>
            <w:rStyle w:val="Hperlink"/>
            <w:rFonts w:eastAsia="Calibri"/>
            <w:kern w:val="0"/>
            <w:szCs w:val="21"/>
            <w:lang w:val="en-US" w:eastAsia="en-US"/>
          </w:rPr>
          <w:t>21)611 (rev.1)</w:t>
        </w:r>
      </w:hyperlink>
    </w:p>
    <w:p w14:paraId="70DBD517" w14:textId="77777777" w:rsidR="00C43BD7" w:rsidRDefault="00C43BD7" w:rsidP="00C43BD7">
      <w:pPr>
        <w:numPr>
          <w:ilvl w:val="0"/>
          <w:numId w:val="1"/>
        </w:numPr>
        <w:spacing w:after="120" w:line="240" w:lineRule="auto"/>
        <w:ind w:left="426" w:hanging="426"/>
        <w:rPr>
          <w:rStyle w:val="Hperlink"/>
          <w:lang w:val="en-US"/>
        </w:rPr>
      </w:pPr>
      <w:r w:rsidRPr="00984C16">
        <w:rPr>
          <w:rFonts w:cs="Arial"/>
          <w:szCs w:val="21"/>
          <w:lang w:val="en-US"/>
        </w:rPr>
        <w:t>Report</w:t>
      </w:r>
      <w:r>
        <w:rPr>
          <w:rFonts w:cs="Arial"/>
          <w:szCs w:val="21"/>
          <w:lang w:val="en-US"/>
        </w:rPr>
        <w:t xml:space="preserve"> of the activities of the Copa</w:t>
      </w:r>
      <w:r w:rsidRPr="00984C16">
        <w:rPr>
          <w:rFonts w:cs="Arial"/>
          <w:szCs w:val="21"/>
          <w:lang w:val="en-US"/>
        </w:rPr>
        <w:t xml:space="preserve"> President and the Secretary General </w:t>
      </w:r>
      <w:hyperlink r:id="rId11" w:history="1">
        <w:proofErr w:type="gramStart"/>
        <w:r w:rsidRPr="00A369CA">
          <w:rPr>
            <w:rStyle w:val="Hperlink"/>
            <w:rFonts w:cs="Arial"/>
            <w:szCs w:val="21"/>
            <w:lang w:val="en-US"/>
          </w:rPr>
          <w:t>PR(</w:t>
        </w:r>
        <w:proofErr w:type="gramEnd"/>
        <w:r w:rsidRPr="00A369CA">
          <w:rPr>
            <w:rStyle w:val="Hperlink"/>
            <w:rFonts w:cs="Arial"/>
            <w:szCs w:val="21"/>
            <w:lang w:val="en-US"/>
          </w:rPr>
          <w:t>21)826 (rev.1)</w:t>
        </w:r>
      </w:hyperlink>
    </w:p>
    <w:p w14:paraId="3C8AB896" w14:textId="77777777" w:rsidR="00C43BD7" w:rsidRPr="00BA1811" w:rsidRDefault="00C43BD7" w:rsidP="00C43BD7">
      <w:pPr>
        <w:numPr>
          <w:ilvl w:val="0"/>
          <w:numId w:val="1"/>
        </w:numPr>
        <w:autoSpaceDE w:val="0"/>
        <w:autoSpaceDN w:val="0"/>
        <w:adjustRightInd w:val="0"/>
        <w:spacing w:after="120" w:line="240" w:lineRule="auto"/>
        <w:ind w:left="426" w:hanging="426"/>
        <w:rPr>
          <w:rStyle w:val="Hperlink"/>
          <w:color w:val="auto"/>
          <w:kern w:val="0"/>
          <w:szCs w:val="21"/>
          <w:u w:val="none"/>
          <w:lang w:val="en-US" w:eastAsia="en-US"/>
        </w:rPr>
      </w:pPr>
      <w:r w:rsidRPr="00391D68">
        <w:rPr>
          <w:rFonts w:cs="Georgia"/>
          <w:kern w:val="0"/>
          <w:szCs w:val="21"/>
          <w:lang w:val="en-US"/>
        </w:rPr>
        <w:t xml:space="preserve">Exchange of views with Maria do </w:t>
      </w:r>
      <w:proofErr w:type="spellStart"/>
      <w:r w:rsidRPr="00391D68">
        <w:rPr>
          <w:rFonts w:cs="Georgia"/>
          <w:kern w:val="0"/>
          <w:szCs w:val="21"/>
          <w:lang w:val="en-US"/>
        </w:rPr>
        <w:t>Céu</w:t>
      </w:r>
      <w:proofErr w:type="spellEnd"/>
      <w:r w:rsidRPr="00391D68">
        <w:rPr>
          <w:rFonts w:cs="Georgia"/>
          <w:kern w:val="0"/>
          <w:szCs w:val="21"/>
          <w:lang w:val="en-US"/>
        </w:rPr>
        <w:t xml:space="preserve"> Antunes (Minister of Agriculture of Portugal, President of the Agriculture and Fisheries Council) regarding the priorities of the Portuguese Presidency (CAP reform, Farm to Fork and Biodiversity Strategies, Climate change, Environment, Trade negotiations)</w:t>
      </w:r>
      <w:r>
        <w:rPr>
          <w:rFonts w:cs="Georgia"/>
          <w:kern w:val="0"/>
          <w:szCs w:val="21"/>
          <w:lang w:val="en-US"/>
        </w:rPr>
        <w:t xml:space="preserve"> </w:t>
      </w:r>
      <w:hyperlink r:id="rId12" w:history="1">
        <w:r w:rsidRPr="00A30681">
          <w:rPr>
            <w:rStyle w:val="Hperlink"/>
            <w:rFonts w:cs="Georgia"/>
            <w:kern w:val="0"/>
            <w:szCs w:val="21"/>
            <w:lang w:val="en-US"/>
          </w:rPr>
          <w:t>POCC(21)9925 (rev.1)</w:t>
        </w:r>
      </w:hyperlink>
    </w:p>
    <w:tbl>
      <w:tblPr>
        <w:tblW w:w="8968"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8"/>
      </w:tblGrid>
      <w:tr w:rsidR="00C43BD7" w:rsidRPr="00153318" w14:paraId="47728D2D" w14:textId="77777777" w:rsidTr="003130F4">
        <w:trPr>
          <w:trHeight w:val="4332"/>
        </w:trPr>
        <w:tc>
          <w:tcPr>
            <w:tcW w:w="8968" w:type="dxa"/>
          </w:tcPr>
          <w:p w14:paraId="30D81541" w14:textId="77777777" w:rsidR="00C43BD7" w:rsidRPr="00F347F5" w:rsidRDefault="00C43BD7" w:rsidP="003130F4">
            <w:pPr>
              <w:numPr>
                <w:ilvl w:val="0"/>
                <w:numId w:val="8"/>
              </w:numPr>
              <w:autoSpaceDE w:val="0"/>
              <w:autoSpaceDN w:val="0"/>
              <w:adjustRightInd w:val="0"/>
              <w:spacing w:after="120" w:line="240" w:lineRule="auto"/>
              <w:ind w:left="463" w:right="15" w:hanging="425"/>
              <w:rPr>
                <w:rFonts w:cs="Georgia"/>
                <w:i/>
                <w:color w:val="000000"/>
                <w:szCs w:val="21"/>
                <w:lang w:val="en-GB"/>
              </w:rPr>
            </w:pPr>
            <w:r w:rsidRPr="00F347F5">
              <w:rPr>
                <w:rFonts w:cs="Georgia"/>
                <w:i/>
                <w:color w:val="000000"/>
                <w:szCs w:val="21"/>
                <w:lang w:val="en-GB"/>
              </w:rPr>
              <w:lastRenderedPageBreak/>
              <w:t xml:space="preserve">CAP: </w:t>
            </w:r>
            <w:r w:rsidRPr="00F347F5">
              <w:rPr>
                <w:rFonts w:cs="Red Hat Display"/>
                <w:bCs/>
                <w:i/>
                <w:color w:val="000000"/>
                <w:szCs w:val="21"/>
                <w:lang w:val="en-US"/>
              </w:rPr>
              <w:t xml:space="preserve">The Presidency will </w:t>
            </w:r>
            <w:proofErr w:type="spellStart"/>
            <w:r w:rsidRPr="00F347F5">
              <w:rPr>
                <w:rFonts w:cs="Red Hat Display"/>
                <w:bCs/>
                <w:i/>
                <w:color w:val="000000"/>
                <w:szCs w:val="21"/>
                <w:lang w:val="en-US"/>
              </w:rPr>
              <w:t>prioritise</w:t>
            </w:r>
            <w:proofErr w:type="spellEnd"/>
            <w:r w:rsidRPr="00F347F5">
              <w:rPr>
                <w:rFonts w:cs="Red Hat Display"/>
                <w:bCs/>
                <w:i/>
                <w:color w:val="000000"/>
                <w:szCs w:val="21"/>
                <w:lang w:val="en-US"/>
              </w:rPr>
              <w:t xml:space="preserve"> the negotiations for the reform of the common agricultural policy and will strive to reach a political agreement.</w:t>
            </w:r>
          </w:p>
          <w:p w14:paraId="6CB43261" w14:textId="77777777" w:rsidR="00C43BD7" w:rsidRPr="00F347F5" w:rsidRDefault="00C43BD7" w:rsidP="003130F4">
            <w:pPr>
              <w:numPr>
                <w:ilvl w:val="0"/>
                <w:numId w:val="8"/>
              </w:numPr>
              <w:autoSpaceDE w:val="0"/>
              <w:autoSpaceDN w:val="0"/>
              <w:adjustRightInd w:val="0"/>
              <w:spacing w:after="120" w:line="240" w:lineRule="auto"/>
              <w:ind w:left="463" w:right="15" w:hanging="425"/>
              <w:rPr>
                <w:rFonts w:cs="Georgia"/>
                <w:i/>
                <w:color w:val="000000"/>
                <w:szCs w:val="21"/>
                <w:lang w:val="en-GB"/>
              </w:rPr>
            </w:pPr>
            <w:r w:rsidRPr="00F347F5">
              <w:rPr>
                <w:rFonts w:cs="Georgia"/>
                <w:i/>
                <w:color w:val="000000"/>
                <w:szCs w:val="21"/>
                <w:lang w:val="en-GB"/>
              </w:rPr>
              <w:t xml:space="preserve">Rural development: </w:t>
            </w:r>
            <w:r w:rsidRPr="00F347F5">
              <w:rPr>
                <w:i/>
                <w:szCs w:val="21"/>
                <w:lang w:val="en-US"/>
              </w:rPr>
              <w:t>They will focus on the initiatives of the European Green Deal, which highlight the close link between food production, adaptation to climate change and biodiversity conservation.</w:t>
            </w:r>
          </w:p>
          <w:p w14:paraId="57FDB649" w14:textId="77777777" w:rsidR="00C43BD7" w:rsidRPr="00F347F5" w:rsidRDefault="00C43BD7" w:rsidP="003130F4">
            <w:pPr>
              <w:numPr>
                <w:ilvl w:val="0"/>
                <w:numId w:val="8"/>
              </w:numPr>
              <w:autoSpaceDE w:val="0"/>
              <w:autoSpaceDN w:val="0"/>
              <w:adjustRightInd w:val="0"/>
              <w:spacing w:after="120" w:line="240" w:lineRule="auto"/>
              <w:ind w:left="463" w:right="15" w:hanging="425"/>
              <w:rPr>
                <w:rFonts w:cs="Georgia"/>
                <w:i/>
                <w:color w:val="000000"/>
                <w:szCs w:val="21"/>
                <w:lang w:val="en-GB"/>
              </w:rPr>
            </w:pPr>
            <w:r w:rsidRPr="00F347F5">
              <w:rPr>
                <w:rFonts w:cs="Georgia"/>
                <w:i/>
                <w:color w:val="000000"/>
                <w:szCs w:val="21"/>
                <w:lang w:val="en-GB"/>
              </w:rPr>
              <w:t xml:space="preserve">Food security and safety: </w:t>
            </w:r>
            <w:r w:rsidRPr="00F347F5">
              <w:rPr>
                <w:rFonts w:cs="Red Hat Display"/>
                <w:i/>
                <w:color w:val="000000"/>
                <w:szCs w:val="21"/>
                <w:lang w:val="en-US"/>
              </w:rPr>
              <w:t>Particular attention will be paid to increasing food security and to the sustainability of supply chains.</w:t>
            </w:r>
          </w:p>
          <w:p w14:paraId="3B4702E2" w14:textId="77777777" w:rsidR="00C43BD7" w:rsidRPr="00F347F5" w:rsidRDefault="00C43BD7" w:rsidP="003130F4">
            <w:pPr>
              <w:numPr>
                <w:ilvl w:val="0"/>
                <w:numId w:val="8"/>
              </w:numPr>
              <w:autoSpaceDE w:val="0"/>
              <w:autoSpaceDN w:val="0"/>
              <w:adjustRightInd w:val="0"/>
              <w:spacing w:after="120" w:line="240" w:lineRule="auto"/>
              <w:ind w:left="463" w:right="15" w:hanging="425"/>
              <w:rPr>
                <w:rFonts w:cs="Georgia"/>
                <w:i/>
                <w:color w:val="000000"/>
                <w:szCs w:val="21"/>
                <w:lang w:val="en-GB"/>
              </w:rPr>
            </w:pPr>
            <w:r w:rsidRPr="00F347F5">
              <w:rPr>
                <w:rFonts w:cs="Georgia"/>
                <w:i/>
                <w:color w:val="000000"/>
                <w:szCs w:val="21"/>
                <w:lang w:val="en-GB"/>
              </w:rPr>
              <w:t xml:space="preserve">Agriculture innovation: </w:t>
            </w:r>
            <w:r w:rsidRPr="00F347F5">
              <w:rPr>
                <w:rFonts w:cs="Red Hat Display"/>
                <w:i/>
                <w:color w:val="000000"/>
                <w:szCs w:val="21"/>
                <w:lang w:val="en-US"/>
              </w:rPr>
              <w:t xml:space="preserve">The Presidency will give priority to innovation, knowledge transfer and the </w:t>
            </w:r>
            <w:proofErr w:type="spellStart"/>
            <w:r w:rsidRPr="00F347F5">
              <w:rPr>
                <w:rFonts w:cs="Red Hat Display"/>
                <w:i/>
                <w:color w:val="000000"/>
                <w:szCs w:val="21"/>
                <w:lang w:val="en-US"/>
              </w:rPr>
              <w:t>digitalisation</w:t>
            </w:r>
            <w:proofErr w:type="spellEnd"/>
            <w:r w:rsidRPr="00F347F5">
              <w:rPr>
                <w:rFonts w:cs="Red Hat Display"/>
                <w:i/>
                <w:color w:val="000000"/>
                <w:szCs w:val="21"/>
                <w:lang w:val="en-US"/>
              </w:rPr>
              <w:t xml:space="preserve"> of the agri-food sector to ensure sustainable management of resources, including soil and water, and to contribute to the maintenance and development of farming activity and demographic stability.</w:t>
            </w:r>
          </w:p>
          <w:p w14:paraId="2E467550" w14:textId="77777777" w:rsidR="00C43BD7" w:rsidRPr="00240D30" w:rsidRDefault="00C43BD7" w:rsidP="003130F4">
            <w:pPr>
              <w:numPr>
                <w:ilvl w:val="0"/>
                <w:numId w:val="8"/>
              </w:numPr>
              <w:autoSpaceDE w:val="0"/>
              <w:autoSpaceDN w:val="0"/>
              <w:adjustRightInd w:val="0"/>
              <w:spacing w:after="120" w:line="240" w:lineRule="auto"/>
              <w:ind w:left="463" w:right="15" w:hanging="425"/>
              <w:rPr>
                <w:rFonts w:cs="Georgia"/>
                <w:color w:val="000000"/>
                <w:szCs w:val="21"/>
                <w:lang w:val="en-GB"/>
              </w:rPr>
            </w:pPr>
            <w:r w:rsidRPr="00F347F5">
              <w:rPr>
                <w:rFonts w:cs="Georgia"/>
                <w:i/>
                <w:color w:val="000000"/>
                <w:szCs w:val="21"/>
                <w:lang w:val="en-GB"/>
              </w:rPr>
              <w:t>Trade: the priorities of the Portuguese Presidency will be to</w:t>
            </w:r>
            <w:r w:rsidRPr="00F347F5">
              <w:rPr>
                <w:rFonts w:cs="Red Hat Display"/>
                <w:bCs/>
                <w:i/>
                <w:color w:val="000000"/>
                <w:szCs w:val="21"/>
                <w:lang w:val="en-US"/>
              </w:rPr>
              <w:t xml:space="preserve"> support the strengthening of a rules-based multilateral trading system and a </w:t>
            </w:r>
            <w:proofErr w:type="spellStart"/>
            <w:r w:rsidRPr="00F347F5">
              <w:rPr>
                <w:rFonts w:cs="Red Hat Display"/>
                <w:bCs/>
                <w:i/>
                <w:color w:val="000000"/>
                <w:szCs w:val="21"/>
                <w:lang w:val="en-US"/>
              </w:rPr>
              <w:t>modernised</w:t>
            </w:r>
            <w:proofErr w:type="spellEnd"/>
            <w:r w:rsidRPr="00F347F5">
              <w:rPr>
                <w:rFonts w:cs="Red Hat Display"/>
                <w:bCs/>
                <w:i/>
                <w:color w:val="000000"/>
                <w:szCs w:val="21"/>
                <w:lang w:val="en-US"/>
              </w:rPr>
              <w:t xml:space="preserve"> World Trade Organization (WTO), as well as a </w:t>
            </w:r>
            <w:proofErr w:type="spellStart"/>
            <w:r w:rsidRPr="00F347F5">
              <w:rPr>
                <w:rFonts w:cs="Red Hat Display"/>
                <w:bCs/>
                <w:i/>
                <w:color w:val="000000"/>
                <w:szCs w:val="21"/>
                <w:lang w:val="en-US"/>
              </w:rPr>
              <w:t>nework</w:t>
            </w:r>
            <w:proofErr w:type="spellEnd"/>
            <w:r w:rsidRPr="00F347F5">
              <w:rPr>
                <w:rFonts w:cs="Red Hat Display"/>
                <w:bCs/>
                <w:i/>
                <w:color w:val="000000"/>
                <w:szCs w:val="21"/>
                <w:lang w:val="en-US"/>
              </w:rPr>
              <w:t xml:space="preserve"> of ambitious and balanced bilateral trade agreements with key partners.</w:t>
            </w:r>
          </w:p>
          <w:p w14:paraId="600F5667" w14:textId="77777777" w:rsidR="00C43BD7" w:rsidRDefault="00C43BD7" w:rsidP="003130F4">
            <w:pPr>
              <w:numPr>
                <w:ilvl w:val="0"/>
                <w:numId w:val="8"/>
              </w:numPr>
              <w:autoSpaceDE w:val="0"/>
              <w:autoSpaceDN w:val="0"/>
              <w:adjustRightInd w:val="0"/>
              <w:spacing w:after="120" w:line="240" w:lineRule="auto"/>
              <w:ind w:left="463" w:right="15" w:hanging="425"/>
              <w:rPr>
                <w:rFonts w:cs="Georgia"/>
                <w:color w:val="000000"/>
                <w:szCs w:val="21"/>
                <w:lang w:val="en-GB"/>
              </w:rPr>
            </w:pPr>
            <w:r>
              <w:rPr>
                <w:rFonts w:cs="Georgia"/>
                <w:i/>
                <w:color w:val="000000"/>
                <w:szCs w:val="21"/>
                <w:lang w:val="en-GB"/>
              </w:rPr>
              <w:t>Council President will speak Portuguese that will be made available during the whole morning.</w:t>
            </w:r>
          </w:p>
        </w:tc>
      </w:tr>
    </w:tbl>
    <w:p w14:paraId="109ED66F" w14:textId="77777777" w:rsidR="00C43BD7" w:rsidRDefault="00C43BD7" w:rsidP="00C43BD7">
      <w:pPr>
        <w:autoSpaceDE w:val="0"/>
        <w:autoSpaceDN w:val="0"/>
        <w:adjustRightInd w:val="0"/>
        <w:spacing w:after="120" w:line="240" w:lineRule="auto"/>
        <w:rPr>
          <w:kern w:val="0"/>
          <w:szCs w:val="21"/>
          <w:lang w:val="en-US" w:eastAsia="en-US"/>
        </w:rPr>
      </w:pPr>
    </w:p>
    <w:p w14:paraId="3895270F" w14:textId="77777777" w:rsidR="00C43BD7" w:rsidRPr="00391D68" w:rsidRDefault="00C43BD7" w:rsidP="00C43BD7">
      <w:pPr>
        <w:autoSpaceDE w:val="0"/>
        <w:autoSpaceDN w:val="0"/>
        <w:adjustRightInd w:val="0"/>
        <w:spacing w:after="120" w:line="240" w:lineRule="auto"/>
        <w:rPr>
          <w:kern w:val="0"/>
          <w:szCs w:val="21"/>
          <w:lang w:val="en-US" w:eastAsia="en-US"/>
        </w:rPr>
      </w:pPr>
    </w:p>
    <w:p w14:paraId="4D082FE8" w14:textId="77777777" w:rsidR="00C43BD7" w:rsidRPr="00937B1A" w:rsidRDefault="00C43BD7" w:rsidP="00C43BD7">
      <w:pPr>
        <w:numPr>
          <w:ilvl w:val="0"/>
          <w:numId w:val="1"/>
        </w:numPr>
        <w:spacing w:after="120" w:line="240" w:lineRule="auto"/>
        <w:ind w:left="426" w:hanging="426"/>
        <w:rPr>
          <w:rStyle w:val="Hperlink"/>
          <w:color w:val="auto"/>
          <w:kern w:val="0"/>
          <w:szCs w:val="21"/>
          <w:u w:val="none"/>
          <w:lang w:val="en-US" w:eastAsia="en-US"/>
        </w:rPr>
      </w:pPr>
      <w:r>
        <w:rPr>
          <w:kern w:val="0"/>
          <w:szCs w:val="21"/>
          <w:lang w:val="en-US" w:eastAsia="en-US"/>
        </w:rPr>
        <w:t xml:space="preserve">Exchange of views with Michel Barnier (Special Adviser to President von der Leyen) regarding the EU-UK Trade and Cooperation Agreement </w:t>
      </w:r>
      <w:hyperlink r:id="rId13" w:history="1">
        <w:r w:rsidRPr="00A30681">
          <w:rPr>
            <w:rStyle w:val="Hperlink"/>
            <w:kern w:val="0"/>
            <w:szCs w:val="21"/>
            <w:lang w:val="en-US" w:eastAsia="en-US"/>
          </w:rPr>
          <w:t>BX(21)9861 (rev.1)</w:t>
        </w:r>
      </w:hyperlink>
      <w:r>
        <w:rPr>
          <w:kern w:val="0"/>
          <w:szCs w:val="21"/>
          <w:lang w:val="en-US" w:eastAsia="en-US"/>
        </w:rPr>
        <w:t xml:space="preserve">, </w:t>
      </w:r>
      <w:hyperlink r:id="rId14" w:history="1">
        <w:r w:rsidRPr="00A30681">
          <w:rPr>
            <w:rStyle w:val="Hperlink"/>
            <w:kern w:val="0"/>
            <w:szCs w:val="21"/>
            <w:lang w:val="en-US" w:eastAsia="en-US"/>
          </w:rPr>
          <w:t>NCN(21)221 (rev.1)</w:t>
        </w:r>
      </w:hyperlink>
    </w:p>
    <w:tbl>
      <w:tblPr>
        <w:tblW w:w="892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0"/>
      </w:tblGrid>
      <w:tr w:rsidR="00C43BD7" w:rsidRPr="00153318" w14:paraId="076ED1BD" w14:textId="77777777" w:rsidTr="003130F4">
        <w:trPr>
          <w:trHeight w:val="6860"/>
        </w:trPr>
        <w:tc>
          <w:tcPr>
            <w:tcW w:w="8920" w:type="dxa"/>
          </w:tcPr>
          <w:p w14:paraId="4E22BFBB" w14:textId="77777777" w:rsidR="00C43BD7" w:rsidRPr="00240D30" w:rsidRDefault="00C43BD7" w:rsidP="003130F4">
            <w:pPr>
              <w:numPr>
                <w:ilvl w:val="0"/>
                <w:numId w:val="15"/>
              </w:numPr>
              <w:spacing w:after="120" w:line="240" w:lineRule="auto"/>
              <w:ind w:left="345" w:right="142"/>
              <w:rPr>
                <w:kern w:val="0"/>
                <w:szCs w:val="21"/>
                <w:lang w:val="en-US" w:eastAsia="en-US"/>
              </w:rPr>
            </w:pPr>
            <w:r w:rsidRPr="00240D30">
              <w:rPr>
                <w:i/>
                <w:color w:val="000000"/>
                <w:szCs w:val="21"/>
                <w:lang w:val="en-US"/>
              </w:rPr>
              <w:t>On 24</w:t>
            </w:r>
            <w:r w:rsidRPr="00240D30">
              <w:rPr>
                <w:i/>
                <w:color w:val="000000"/>
                <w:szCs w:val="21"/>
                <w:vertAlign w:val="superscript"/>
                <w:lang w:val="en-US"/>
              </w:rPr>
              <w:t>th</w:t>
            </w:r>
            <w:r w:rsidRPr="00240D30">
              <w:rPr>
                <w:i/>
                <w:color w:val="000000"/>
                <w:szCs w:val="21"/>
                <w:lang w:val="en-US"/>
              </w:rPr>
              <w:t xml:space="preserve"> December 2020, the European Commission reached an agreement with the United Kingdom on the terms of its future cooperation with the European Union. Once ratified by the Council of the EU and the UK Parliament, this agreement </w:t>
            </w:r>
            <w:proofErr w:type="gramStart"/>
            <w:r w:rsidRPr="00240D30">
              <w:rPr>
                <w:i/>
                <w:color w:val="000000"/>
                <w:szCs w:val="21"/>
                <w:lang w:val="en-US"/>
              </w:rPr>
              <w:t>entered into</w:t>
            </w:r>
            <w:proofErr w:type="gramEnd"/>
            <w:r w:rsidRPr="00240D30">
              <w:rPr>
                <w:i/>
                <w:color w:val="000000"/>
                <w:szCs w:val="21"/>
                <w:lang w:val="en-US"/>
              </w:rPr>
              <w:t xml:space="preserve"> provisional application on 1</w:t>
            </w:r>
            <w:r w:rsidRPr="00240D30">
              <w:rPr>
                <w:i/>
                <w:color w:val="000000"/>
                <w:szCs w:val="21"/>
                <w:vertAlign w:val="superscript"/>
                <w:lang w:val="en-US"/>
              </w:rPr>
              <w:t>st</w:t>
            </w:r>
            <w:r w:rsidRPr="00240D30">
              <w:rPr>
                <w:i/>
                <w:color w:val="000000"/>
                <w:szCs w:val="21"/>
                <w:lang w:val="en-US"/>
              </w:rPr>
              <w:t xml:space="preserve"> January (until 28</w:t>
            </w:r>
            <w:r w:rsidRPr="00240D30">
              <w:rPr>
                <w:i/>
                <w:color w:val="000000"/>
                <w:szCs w:val="21"/>
                <w:vertAlign w:val="superscript"/>
                <w:lang w:val="en-US"/>
              </w:rPr>
              <w:t>th</w:t>
            </w:r>
            <w:r w:rsidRPr="00240D30">
              <w:rPr>
                <w:i/>
                <w:color w:val="000000"/>
                <w:szCs w:val="21"/>
                <w:lang w:val="en-US"/>
              </w:rPr>
              <w:t xml:space="preserve"> February). The European Parliament has been asked to give its consent to the agreement. The draft Trade and Cooperation Agreement consists of three main pillars: free trade agreement, new partnership in security and a horizontal agreement on governance.</w:t>
            </w:r>
          </w:p>
          <w:p w14:paraId="26224AB8" w14:textId="77777777" w:rsidR="00C43BD7" w:rsidRPr="00F347F5" w:rsidRDefault="00C43BD7" w:rsidP="003130F4">
            <w:pPr>
              <w:numPr>
                <w:ilvl w:val="0"/>
                <w:numId w:val="15"/>
              </w:numPr>
              <w:spacing w:before="100" w:beforeAutospacing="1" w:after="120" w:afterAutospacing="1" w:line="240" w:lineRule="auto"/>
              <w:ind w:left="345" w:right="142"/>
              <w:rPr>
                <w:i/>
                <w:color w:val="000000"/>
                <w:szCs w:val="21"/>
                <w:lang w:val="en-US"/>
              </w:rPr>
            </w:pPr>
            <w:r w:rsidRPr="00F347F5">
              <w:rPr>
                <w:i/>
                <w:color w:val="000000"/>
                <w:szCs w:val="21"/>
                <w:lang w:val="en-US"/>
              </w:rPr>
              <w:t>The Free Trade Agreement</w:t>
            </w:r>
            <w:r w:rsidRPr="00F347F5">
              <w:rPr>
                <w:b/>
                <w:bCs/>
                <w:i/>
                <w:color w:val="000000"/>
                <w:szCs w:val="21"/>
                <w:lang w:val="en-US"/>
              </w:rPr>
              <w:t xml:space="preserve"> </w:t>
            </w:r>
            <w:r w:rsidRPr="00F347F5">
              <w:rPr>
                <w:i/>
                <w:color w:val="000000"/>
                <w:szCs w:val="21"/>
                <w:lang w:val="en-US"/>
              </w:rPr>
              <w:t>not only covers trade in goods and services, but also a broad range of other areas in the EU's interest. These include investment, competition, state aid, tax transparency, air and road transport, energy and sustainability, fisheries, data protection, and social security coordination.</w:t>
            </w:r>
          </w:p>
          <w:p w14:paraId="0C9929E5" w14:textId="77777777" w:rsidR="00C43BD7" w:rsidRPr="00F347F5" w:rsidRDefault="00C43BD7" w:rsidP="003130F4">
            <w:pPr>
              <w:pStyle w:val="Loendilik"/>
              <w:numPr>
                <w:ilvl w:val="0"/>
                <w:numId w:val="14"/>
              </w:numPr>
              <w:spacing w:before="100" w:beforeAutospacing="1" w:after="120"/>
              <w:ind w:left="345" w:right="142"/>
              <w:rPr>
                <w:bCs/>
                <w:i/>
                <w:color w:val="000000"/>
                <w:szCs w:val="21"/>
              </w:rPr>
            </w:pPr>
            <w:r w:rsidRPr="00F347F5">
              <w:rPr>
                <w:bCs/>
                <w:i/>
                <w:color w:val="000000"/>
                <w:szCs w:val="21"/>
              </w:rPr>
              <w:t>It provides for zero tariffs and zero quotas on all goods that comply with the appropriate rules of origin.</w:t>
            </w:r>
          </w:p>
          <w:p w14:paraId="6AE900BE" w14:textId="77777777" w:rsidR="00C43BD7" w:rsidRPr="00937B1A" w:rsidRDefault="00C43BD7" w:rsidP="003130F4">
            <w:pPr>
              <w:numPr>
                <w:ilvl w:val="0"/>
                <w:numId w:val="14"/>
              </w:numPr>
              <w:spacing w:line="240" w:lineRule="auto"/>
              <w:ind w:left="345" w:right="142"/>
              <w:rPr>
                <w:i/>
                <w:color w:val="000000"/>
                <w:szCs w:val="21"/>
                <w:lang w:val="en-US"/>
              </w:rPr>
            </w:pPr>
            <w:r w:rsidRPr="00240D30">
              <w:rPr>
                <w:bCs/>
                <w:i/>
                <w:color w:val="000000"/>
                <w:szCs w:val="21"/>
                <w:lang w:val="en-US"/>
              </w:rPr>
              <w:t>Both parties have committed to ensuring a robust level playing field by maintaining high levels of protection.</w:t>
            </w:r>
            <w:r>
              <w:rPr>
                <w:i/>
                <w:color w:val="000000"/>
                <w:szCs w:val="21"/>
                <w:lang w:val="en-US"/>
              </w:rPr>
              <w:br/>
            </w:r>
          </w:p>
          <w:p w14:paraId="07CE6EF7" w14:textId="77777777" w:rsidR="00C43BD7" w:rsidRPr="00F347F5" w:rsidRDefault="00C43BD7" w:rsidP="003130F4">
            <w:pPr>
              <w:pStyle w:val="Loendilik"/>
              <w:widowControl/>
              <w:numPr>
                <w:ilvl w:val="0"/>
                <w:numId w:val="14"/>
              </w:numPr>
              <w:autoSpaceDE/>
              <w:autoSpaceDN/>
              <w:spacing w:before="100" w:beforeAutospacing="1" w:after="120"/>
              <w:ind w:left="345" w:right="142"/>
              <w:rPr>
                <w:bCs/>
                <w:i/>
                <w:color w:val="000000"/>
                <w:szCs w:val="21"/>
              </w:rPr>
            </w:pPr>
            <w:r w:rsidRPr="00F347F5">
              <w:rPr>
                <w:bCs/>
                <w:i/>
                <w:color w:val="000000"/>
                <w:szCs w:val="21"/>
              </w:rPr>
              <w:t xml:space="preserve">The EU and the UK agreed on a new framework for the joint management of fish stocks in EU and UK waters. </w:t>
            </w:r>
          </w:p>
          <w:p w14:paraId="1583A99D" w14:textId="77777777" w:rsidR="00C43BD7" w:rsidRPr="00937B1A" w:rsidRDefault="00C43BD7" w:rsidP="003130F4">
            <w:pPr>
              <w:pStyle w:val="Loendilik"/>
              <w:widowControl/>
              <w:numPr>
                <w:ilvl w:val="0"/>
                <w:numId w:val="14"/>
              </w:numPr>
              <w:autoSpaceDE/>
              <w:autoSpaceDN/>
              <w:spacing w:before="100" w:beforeAutospacing="1" w:after="120"/>
              <w:ind w:left="345" w:right="142"/>
              <w:rPr>
                <w:bCs/>
                <w:i/>
                <w:color w:val="000000"/>
                <w:szCs w:val="21"/>
              </w:rPr>
            </w:pPr>
            <w:r w:rsidRPr="00F347F5">
              <w:rPr>
                <w:bCs/>
                <w:i/>
                <w:color w:val="000000"/>
                <w:szCs w:val="21"/>
              </w:rPr>
              <w:t xml:space="preserve">On transport, the agreement provides for continued and sustainable air, road, </w:t>
            </w:r>
            <w:proofErr w:type="gramStart"/>
            <w:r w:rsidRPr="00F347F5">
              <w:rPr>
                <w:bCs/>
                <w:i/>
                <w:color w:val="000000"/>
                <w:szCs w:val="21"/>
              </w:rPr>
              <w:t>rail</w:t>
            </w:r>
            <w:proofErr w:type="gramEnd"/>
            <w:r w:rsidRPr="00F347F5">
              <w:rPr>
                <w:bCs/>
                <w:i/>
                <w:color w:val="000000"/>
                <w:szCs w:val="21"/>
              </w:rPr>
              <w:t xml:space="preserve"> and maritime connectivity, though market access falls below what the Single Market offers. </w:t>
            </w:r>
          </w:p>
          <w:p w14:paraId="770EA221" w14:textId="77777777" w:rsidR="00C43BD7" w:rsidRDefault="00C43BD7" w:rsidP="003130F4">
            <w:pPr>
              <w:numPr>
                <w:ilvl w:val="0"/>
                <w:numId w:val="16"/>
              </w:numPr>
              <w:spacing w:line="240" w:lineRule="auto"/>
              <w:ind w:left="345" w:right="142"/>
              <w:rPr>
                <w:i/>
                <w:color w:val="000000"/>
                <w:szCs w:val="21"/>
                <w:lang w:val="en-US"/>
              </w:rPr>
            </w:pPr>
            <w:r w:rsidRPr="00F347F5">
              <w:rPr>
                <w:i/>
                <w:lang w:val="en-US"/>
              </w:rPr>
              <w:t>On 25</w:t>
            </w:r>
            <w:r w:rsidRPr="00F347F5">
              <w:rPr>
                <w:i/>
                <w:szCs w:val="21"/>
                <w:vertAlign w:val="superscript"/>
                <w:lang w:val="en-US"/>
              </w:rPr>
              <w:t>th</w:t>
            </w:r>
            <w:r w:rsidRPr="00F347F5">
              <w:rPr>
                <w:i/>
                <w:lang w:val="en-US"/>
              </w:rPr>
              <w:t xml:space="preserve"> December, the European Commission put forward its proposal for a Brexit Adjustment Reserve</w:t>
            </w:r>
            <w:r w:rsidRPr="00F347F5">
              <w:rPr>
                <w:b/>
                <w:bCs/>
                <w:i/>
                <w:szCs w:val="21"/>
                <w:lang w:val="en-US"/>
              </w:rPr>
              <w:t xml:space="preserve"> </w:t>
            </w:r>
            <w:r w:rsidRPr="00F347F5">
              <w:rPr>
                <w:i/>
                <w:lang w:val="en-US"/>
              </w:rPr>
              <w:t>with</w:t>
            </w:r>
            <w:r w:rsidRPr="00F347F5">
              <w:rPr>
                <w:b/>
                <w:bCs/>
                <w:i/>
                <w:szCs w:val="21"/>
                <w:lang w:val="en-US"/>
              </w:rPr>
              <w:t xml:space="preserve"> </w:t>
            </w:r>
            <w:r w:rsidRPr="00F347F5">
              <w:rPr>
                <w:i/>
                <w:lang w:val="en-US"/>
              </w:rPr>
              <w:t>an overall budget of €5 billion. The reserve will support businesses and employment in affected sectors.</w:t>
            </w:r>
          </w:p>
        </w:tc>
      </w:tr>
    </w:tbl>
    <w:p w14:paraId="4170FBFA" w14:textId="77777777" w:rsidR="00C43BD7" w:rsidRDefault="00C43BD7" w:rsidP="00C43BD7">
      <w:pPr>
        <w:spacing w:after="120" w:line="240" w:lineRule="auto"/>
        <w:ind w:left="426"/>
        <w:rPr>
          <w:kern w:val="0"/>
          <w:szCs w:val="21"/>
          <w:lang w:val="en-US" w:eastAsia="en-US"/>
        </w:rPr>
      </w:pPr>
    </w:p>
    <w:p w14:paraId="267F8821" w14:textId="77777777" w:rsidR="00C43BD7" w:rsidRDefault="00C43BD7" w:rsidP="00C43BD7">
      <w:pPr>
        <w:spacing w:after="120" w:line="240" w:lineRule="auto"/>
        <w:ind w:left="426"/>
        <w:rPr>
          <w:kern w:val="0"/>
          <w:szCs w:val="21"/>
          <w:lang w:val="en-US" w:eastAsia="en-US"/>
        </w:rPr>
      </w:pPr>
    </w:p>
    <w:p w14:paraId="05961975" w14:textId="77777777" w:rsidR="00C43BD7" w:rsidRDefault="00C43BD7" w:rsidP="00C43BD7">
      <w:pPr>
        <w:spacing w:after="120" w:line="240" w:lineRule="auto"/>
        <w:ind w:left="426"/>
        <w:rPr>
          <w:kern w:val="0"/>
          <w:szCs w:val="21"/>
          <w:lang w:val="en-US" w:eastAsia="en-US"/>
        </w:rPr>
      </w:pPr>
    </w:p>
    <w:p w14:paraId="6A5B4B35" w14:textId="77777777" w:rsidR="00C43BD7" w:rsidRPr="003436A9" w:rsidRDefault="009373AF" w:rsidP="00C43BD7">
      <w:pPr>
        <w:numPr>
          <w:ilvl w:val="0"/>
          <w:numId w:val="1"/>
        </w:numPr>
        <w:spacing w:after="120" w:line="240" w:lineRule="auto"/>
        <w:ind w:left="426" w:hanging="426"/>
        <w:rPr>
          <w:rStyle w:val="Hperlink"/>
          <w:color w:val="auto"/>
          <w:kern w:val="0"/>
          <w:szCs w:val="21"/>
          <w:u w:val="none"/>
          <w:lang w:val="en-US" w:eastAsia="en-US"/>
        </w:rPr>
      </w:pPr>
      <w:r w:rsidRPr="009373AF">
        <w:rPr>
          <w:noProof/>
          <w:color w:val="FF0000"/>
          <w:lang w:val="fr-BE" w:eastAsia="de-DE"/>
        </w:rPr>
        <w:pict w14:anchorId="7573F369">
          <v:rect id="_x0000_s1034" style="position:absolute;left:0;text-align:left;margin-left:76.2pt;margin-top:16.3pt;width:447.95pt;height:283.3pt;z-index:-251659776;mso-position-horizontal-relative:page" filled="f" strokeweight=".5pt">
            <w10:wrap anchorx="page"/>
          </v:rect>
        </w:pict>
      </w:r>
      <w:r w:rsidR="00C43BD7">
        <w:rPr>
          <w:kern w:val="0"/>
          <w:szCs w:val="21"/>
          <w:lang w:val="en-US" w:eastAsia="en-US"/>
        </w:rPr>
        <w:t xml:space="preserve">Exchange of views on international trade </w:t>
      </w:r>
      <w:hyperlink r:id="rId15" w:history="1">
        <w:proofErr w:type="gramStart"/>
        <w:r w:rsidR="00C43BD7" w:rsidRPr="00084D08">
          <w:rPr>
            <w:rStyle w:val="Hperlink"/>
            <w:kern w:val="0"/>
            <w:szCs w:val="21"/>
            <w:lang w:val="en-US" w:eastAsia="en-US"/>
          </w:rPr>
          <w:t>BILAT(</w:t>
        </w:r>
        <w:proofErr w:type="gramEnd"/>
        <w:r w:rsidR="00C43BD7" w:rsidRPr="00084D08">
          <w:rPr>
            <w:rStyle w:val="Hperlink"/>
            <w:kern w:val="0"/>
            <w:szCs w:val="21"/>
            <w:lang w:val="en-US" w:eastAsia="en-US"/>
          </w:rPr>
          <w:t>21)644 (rev.1)</w:t>
        </w:r>
      </w:hyperlink>
    </w:p>
    <w:p w14:paraId="4B6128D0" w14:textId="77777777" w:rsidR="00C43BD7" w:rsidRPr="00240D30" w:rsidRDefault="00C43BD7" w:rsidP="00C43BD7">
      <w:pPr>
        <w:widowControl w:val="0"/>
        <w:numPr>
          <w:ilvl w:val="2"/>
          <w:numId w:val="11"/>
        </w:numPr>
        <w:tabs>
          <w:tab w:val="left" w:pos="1134"/>
        </w:tabs>
        <w:autoSpaceDE w:val="0"/>
        <w:autoSpaceDN w:val="0"/>
        <w:spacing w:before="121" w:line="240" w:lineRule="auto"/>
        <w:ind w:left="1134" w:right="-268" w:hanging="284"/>
        <w:rPr>
          <w:rFonts w:ascii="Symbol" w:hAnsi="Symbol" w:cs="Georgia"/>
          <w:i/>
          <w:kern w:val="0"/>
          <w:szCs w:val="22"/>
          <w:lang w:val="en-US"/>
        </w:rPr>
      </w:pPr>
      <w:r w:rsidRPr="00240D30">
        <w:rPr>
          <w:rFonts w:cs="Georgia"/>
          <w:b/>
          <w:i/>
          <w:kern w:val="0"/>
          <w:szCs w:val="22"/>
          <w:lang w:val="en-US"/>
        </w:rPr>
        <w:t xml:space="preserve">EU-US </w:t>
      </w:r>
      <w:proofErr w:type="gramStart"/>
      <w:r w:rsidRPr="00240D30">
        <w:rPr>
          <w:rFonts w:cs="Georgia"/>
          <w:b/>
          <w:i/>
          <w:kern w:val="0"/>
          <w:szCs w:val="22"/>
          <w:lang w:val="en-US"/>
        </w:rPr>
        <w:t>relations :</w:t>
      </w:r>
      <w:proofErr w:type="gramEnd"/>
      <w:r w:rsidRPr="00240D30">
        <w:rPr>
          <w:rFonts w:cs="Georgia"/>
          <w:b/>
          <w:i/>
          <w:kern w:val="0"/>
          <w:szCs w:val="22"/>
          <w:lang w:val="en-US"/>
        </w:rPr>
        <w:t xml:space="preserve"> </w:t>
      </w:r>
      <w:proofErr w:type="spellStart"/>
      <w:r w:rsidRPr="00240D30">
        <w:rPr>
          <w:rFonts w:cs="Georgia"/>
          <w:i/>
          <w:kern w:val="0"/>
          <w:szCs w:val="22"/>
          <w:lang w:val="en-US"/>
        </w:rPr>
        <w:t>FoodDrinkEurope</w:t>
      </w:r>
      <w:proofErr w:type="spellEnd"/>
      <w:r w:rsidRPr="00240D30">
        <w:rPr>
          <w:rFonts w:cs="Georgia"/>
          <w:i/>
          <w:kern w:val="0"/>
          <w:szCs w:val="22"/>
          <w:lang w:val="en-US"/>
        </w:rPr>
        <w:t xml:space="preserve">, </w:t>
      </w:r>
      <w:proofErr w:type="spellStart"/>
      <w:r w:rsidRPr="00240D30">
        <w:rPr>
          <w:rFonts w:cs="Georgia"/>
          <w:i/>
          <w:kern w:val="0"/>
          <w:szCs w:val="22"/>
          <w:lang w:val="en-US"/>
        </w:rPr>
        <w:t>Celcaa</w:t>
      </w:r>
      <w:proofErr w:type="spellEnd"/>
      <w:r w:rsidRPr="00240D30">
        <w:rPr>
          <w:rFonts w:cs="Georgia"/>
          <w:i/>
          <w:kern w:val="0"/>
          <w:szCs w:val="22"/>
          <w:lang w:val="en-US"/>
        </w:rPr>
        <w:t xml:space="preserve"> and </w:t>
      </w:r>
      <w:proofErr w:type="spellStart"/>
      <w:r w:rsidRPr="00240D30">
        <w:rPr>
          <w:rFonts w:cs="Georgia"/>
          <w:i/>
          <w:kern w:val="0"/>
          <w:szCs w:val="22"/>
          <w:lang w:val="en-US"/>
        </w:rPr>
        <w:t>Coopa</w:t>
      </w:r>
      <w:proofErr w:type="spellEnd"/>
      <w:r w:rsidRPr="00240D30">
        <w:rPr>
          <w:rFonts w:cs="Georgia"/>
          <w:i/>
          <w:kern w:val="0"/>
          <w:szCs w:val="22"/>
          <w:lang w:val="en-US"/>
        </w:rPr>
        <w:t xml:space="preserve">-Cogeca met with Head of Cabinet DG trade on the EU strategy that could lead to the </w:t>
      </w:r>
      <w:r w:rsidRPr="00240D30">
        <w:rPr>
          <w:rFonts w:cs="Georgia"/>
          <w:b/>
          <w:i/>
          <w:kern w:val="0"/>
          <w:szCs w:val="22"/>
          <w:lang w:val="en-US"/>
        </w:rPr>
        <w:t xml:space="preserve">removal of all non- aircraft tariffs </w:t>
      </w:r>
      <w:r w:rsidRPr="00240D30">
        <w:rPr>
          <w:rFonts w:cs="Georgia"/>
          <w:i/>
          <w:kern w:val="0"/>
          <w:szCs w:val="22"/>
          <w:lang w:val="en-US"/>
        </w:rPr>
        <w:t xml:space="preserve">and the engagement with the new US administration (new EU-US partnership). Unfortunately, the previous </w:t>
      </w:r>
      <w:r w:rsidRPr="00324538">
        <w:rPr>
          <w:rFonts w:cs="Georgia"/>
          <w:i/>
          <w:kern w:val="0"/>
          <w:szCs w:val="22"/>
          <w:lang w:val="en-US"/>
        </w:rPr>
        <w:t xml:space="preserve">US </w:t>
      </w:r>
      <w:r w:rsidRPr="00240D30">
        <w:rPr>
          <w:rFonts w:cs="Georgia"/>
          <w:i/>
          <w:kern w:val="0"/>
          <w:szCs w:val="22"/>
          <w:lang w:val="en-US"/>
        </w:rPr>
        <w:t xml:space="preserve">administration never came back on the EU proposal to suspend tariffs on non-aircraft tariffs. The Commission is now reengaging with the new administration on this topic, but also on multiple other issues such as olive tariffs, digital tax, steel and </w:t>
      </w:r>
      <w:proofErr w:type="spellStart"/>
      <w:r w:rsidRPr="00240D30">
        <w:rPr>
          <w:rFonts w:cs="Georgia"/>
          <w:i/>
          <w:kern w:val="0"/>
          <w:szCs w:val="22"/>
          <w:lang w:val="en-US"/>
        </w:rPr>
        <w:t>aluminium</w:t>
      </w:r>
      <w:proofErr w:type="spellEnd"/>
      <w:r w:rsidRPr="00240D30">
        <w:rPr>
          <w:rFonts w:cs="Georgia"/>
          <w:i/>
          <w:kern w:val="0"/>
          <w:szCs w:val="22"/>
          <w:lang w:val="en-US"/>
        </w:rPr>
        <w:t xml:space="preserve"> tariffs,</w:t>
      </w:r>
      <w:r w:rsidRPr="00240D30">
        <w:rPr>
          <w:rFonts w:cs="Georgia"/>
          <w:i/>
          <w:spacing w:val="-13"/>
          <w:kern w:val="0"/>
          <w:szCs w:val="22"/>
          <w:lang w:val="en-US"/>
        </w:rPr>
        <w:t xml:space="preserve"> </w:t>
      </w:r>
      <w:r w:rsidRPr="00240D30">
        <w:rPr>
          <w:rFonts w:cs="Georgia"/>
          <w:i/>
          <w:kern w:val="0"/>
          <w:szCs w:val="22"/>
          <w:lang w:val="en-US"/>
        </w:rPr>
        <w:t>etc.</w:t>
      </w:r>
      <w:r w:rsidRPr="00324538">
        <w:rPr>
          <w:rFonts w:cs="Georgia"/>
          <w:i/>
          <w:kern w:val="0"/>
          <w:szCs w:val="22"/>
          <w:lang w:val="en-US"/>
        </w:rPr>
        <w:t xml:space="preserve"> For the moment USTR has decided to maintain the list of products with tariffs. </w:t>
      </w:r>
    </w:p>
    <w:p w14:paraId="6967975D" w14:textId="77777777" w:rsidR="00C43BD7" w:rsidRPr="00240D30" w:rsidRDefault="00C43BD7" w:rsidP="00C43BD7">
      <w:pPr>
        <w:widowControl w:val="0"/>
        <w:numPr>
          <w:ilvl w:val="2"/>
          <w:numId w:val="11"/>
        </w:numPr>
        <w:tabs>
          <w:tab w:val="left" w:pos="1134"/>
        </w:tabs>
        <w:autoSpaceDE w:val="0"/>
        <w:autoSpaceDN w:val="0"/>
        <w:spacing w:before="121" w:line="240" w:lineRule="auto"/>
        <w:ind w:left="1134" w:right="-268" w:hanging="284"/>
        <w:rPr>
          <w:rFonts w:ascii="Symbol" w:hAnsi="Symbol" w:cs="Georgia"/>
          <w:i/>
          <w:kern w:val="0"/>
          <w:szCs w:val="22"/>
          <w:lang w:val="en-US"/>
        </w:rPr>
      </w:pPr>
      <w:r w:rsidRPr="00240D30">
        <w:rPr>
          <w:rFonts w:cs="Georgia"/>
          <w:i/>
          <w:kern w:val="0"/>
          <w:szCs w:val="22"/>
          <w:lang w:val="en-US"/>
        </w:rPr>
        <w:t>Copa and Cogeca also informed on our views regarding the coherence between</w:t>
      </w:r>
      <w:r w:rsidRPr="00240D30">
        <w:rPr>
          <w:rFonts w:cs="Georgia"/>
          <w:i/>
          <w:spacing w:val="-5"/>
          <w:kern w:val="0"/>
          <w:szCs w:val="22"/>
          <w:lang w:val="en-US"/>
        </w:rPr>
        <w:t xml:space="preserve"> </w:t>
      </w:r>
      <w:r w:rsidRPr="00240D30">
        <w:rPr>
          <w:rFonts w:cs="Georgia"/>
          <w:i/>
          <w:kern w:val="0"/>
          <w:szCs w:val="22"/>
          <w:lang w:val="en-US"/>
        </w:rPr>
        <w:t>Green</w:t>
      </w:r>
      <w:r w:rsidRPr="00240D30">
        <w:rPr>
          <w:rFonts w:cs="Georgia"/>
          <w:i/>
          <w:spacing w:val="-4"/>
          <w:kern w:val="0"/>
          <w:szCs w:val="22"/>
          <w:lang w:val="en-US"/>
        </w:rPr>
        <w:t xml:space="preserve"> </w:t>
      </w:r>
      <w:r w:rsidRPr="00240D30">
        <w:rPr>
          <w:rFonts w:cs="Georgia"/>
          <w:i/>
          <w:kern w:val="0"/>
          <w:szCs w:val="22"/>
          <w:lang w:val="en-US"/>
        </w:rPr>
        <w:t>Deal</w:t>
      </w:r>
      <w:r w:rsidRPr="00240D30">
        <w:rPr>
          <w:rFonts w:cs="Georgia"/>
          <w:i/>
          <w:spacing w:val="-4"/>
          <w:kern w:val="0"/>
          <w:szCs w:val="22"/>
          <w:lang w:val="en-US"/>
        </w:rPr>
        <w:t xml:space="preserve"> </w:t>
      </w:r>
      <w:r w:rsidRPr="00240D30">
        <w:rPr>
          <w:rFonts w:cs="Georgia"/>
          <w:i/>
          <w:kern w:val="0"/>
          <w:szCs w:val="22"/>
          <w:lang w:val="en-US"/>
        </w:rPr>
        <w:t>and</w:t>
      </w:r>
      <w:r w:rsidRPr="00240D30">
        <w:rPr>
          <w:rFonts w:cs="Georgia"/>
          <w:i/>
          <w:spacing w:val="-4"/>
          <w:kern w:val="0"/>
          <w:szCs w:val="22"/>
          <w:lang w:val="en-US"/>
        </w:rPr>
        <w:t xml:space="preserve"> </w:t>
      </w:r>
      <w:r w:rsidRPr="00240D30">
        <w:rPr>
          <w:rFonts w:cs="Georgia"/>
          <w:i/>
          <w:kern w:val="0"/>
          <w:szCs w:val="22"/>
          <w:lang w:val="en-US"/>
        </w:rPr>
        <w:t>the</w:t>
      </w:r>
      <w:r w:rsidRPr="00240D30">
        <w:rPr>
          <w:rFonts w:cs="Georgia"/>
          <w:i/>
          <w:spacing w:val="-4"/>
          <w:kern w:val="0"/>
          <w:szCs w:val="22"/>
          <w:lang w:val="en-US"/>
        </w:rPr>
        <w:t xml:space="preserve"> </w:t>
      </w:r>
      <w:r w:rsidRPr="00240D30">
        <w:rPr>
          <w:rFonts w:cs="Georgia"/>
          <w:i/>
          <w:kern w:val="0"/>
          <w:szCs w:val="22"/>
          <w:lang w:val="en-US"/>
        </w:rPr>
        <w:t>new</w:t>
      </w:r>
      <w:r w:rsidRPr="00240D30">
        <w:rPr>
          <w:rFonts w:cs="Georgia"/>
          <w:i/>
          <w:spacing w:val="-4"/>
          <w:kern w:val="0"/>
          <w:szCs w:val="22"/>
          <w:lang w:val="en-US"/>
        </w:rPr>
        <w:t xml:space="preserve"> </w:t>
      </w:r>
      <w:r w:rsidRPr="00240D30">
        <w:rPr>
          <w:rFonts w:cs="Georgia"/>
          <w:i/>
          <w:kern w:val="0"/>
          <w:szCs w:val="22"/>
          <w:lang w:val="en-US"/>
        </w:rPr>
        <w:t>trade</w:t>
      </w:r>
      <w:r w:rsidRPr="00240D30">
        <w:rPr>
          <w:rFonts w:cs="Georgia"/>
          <w:i/>
          <w:spacing w:val="-5"/>
          <w:kern w:val="0"/>
          <w:szCs w:val="22"/>
          <w:lang w:val="en-US"/>
        </w:rPr>
        <w:t xml:space="preserve"> </w:t>
      </w:r>
      <w:r w:rsidRPr="00240D30">
        <w:rPr>
          <w:rFonts w:cs="Georgia"/>
          <w:i/>
          <w:kern w:val="0"/>
          <w:szCs w:val="22"/>
          <w:lang w:val="en-US"/>
        </w:rPr>
        <w:t>strategy</w:t>
      </w:r>
      <w:r w:rsidRPr="00240D30">
        <w:rPr>
          <w:rFonts w:cs="Georgia"/>
          <w:i/>
          <w:spacing w:val="-4"/>
          <w:kern w:val="0"/>
          <w:szCs w:val="22"/>
          <w:lang w:val="en-US"/>
        </w:rPr>
        <w:t xml:space="preserve"> </w:t>
      </w:r>
      <w:r w:rsidRPr="00240D30">
        <w:rPr>
          <w:rFonts w:cs="Georgia"/>
          <w:i/>
          <w:kern w:val="0"/>
          <w:szCs w:val="22"/>
          <w:lang w:val="en-US"/>
        </w:rPr>
        <w:t>–</w:t>
      </w:r>
      <w:r w:rsidRPr="00240D30">
        <w:rPr>
          <w:rFonts w:cs="Georgia"/>
          <w:i/>
          <w:spacing w:val="-4"/>
          <w:kern w:val="0"/>
          <w:szCs w:val="22"/>
          <w:lang w:val="en-US"/>
        </w:rPr>
        <w:t xml:space="preserve"> </w:t>
      </w:r>
      <w:r w:rsidRPr="00240D30">
        <w:rPr>
          <w:rFonts w:cs="Georgia"/>
          <w:i/>
          <w:kern w:val="0"/>
          <w:szCs w:val="22"/>
          <w:lang w:val="en-US"/>
        </w:rPr>
        <w:t>need</w:t>
      </w:r>
      <w:r w:rsidRPr="00240D30">
        <w:rPr>
          <w:rFonts w:cs="Georgia"/>
          <w:i/>
          <w:spacing w:val="-4"/>
          <w:kern w:val="0"/>
          <w:szCs w:val="22"/>
          <w:lang w:val="en-US"/>
        </w:rPr>
        <w:t xml:space="preserve"> </w:t>
      </w:r>
      <w:r w:rsidRPr="00240D30">
        <w:rPr>
          <w:rFonts w:cs="Georgia"/>
          <w:i/>
          <w:kern w:val="0"/>
          <w:szCs w:val="22"/>
          <w:lang w:val="en-US"/>
        </w:rPr>
        <w:t>for</w:t>
      </w:r>
      <w:r w:rsidRPr="00240D30">
        <w:rPr>
          <w:rFonts w:cs="Georgia"/>
          <w:i/>
          <w:spacing w:val="-4"/>
          <w:kern w:val="0"/>
          <w:szCs w:val="22"/>
          <w:lang w:val="en-US"/>
        </w:rPr>
        <w:t xml:space="preserve"> </w:t>
      </w:r>
      <w:r w:rsidRPr="00240D30">
        <w:rPr>
          <w:rFonts w:cs="Georgia"/>
          <w:i/>
          <w:kern w:val="0"/>
          <w:szCs w:val="22"/>
          <w:lang w:val="en-US"/>
        </w:rPr>
        <w:t>an</w:t>
      </w:r>
      <w:r w:rsidRPr="00240D30">
        <w:rPr>
          <w:rFonts w:cs="Georgia"/>
          <w:i/>
          <w:spacing w:val="-4"/>
          <w:kern w:val="0"/>
          <w:szCs w:val="22"/>
          <w:lang w:val="en-US"/>
        </w:rPr>
        <w:t xml:space="preserve"> </w:t>
      </w:r>
      <w:r w:rsidRPr="00240D30">
        <w:rPr>
          <w:rFonts w:cs="Georgia"/>
          <w:i/>
          <w:kern w:val="0"/>
          <w:szCs w:val="22"/>
          <w:lang w:val="en-US"/>
        </w:rPr>
        <w:t>impact</w:t>
      </w:r>
      <w:r w:rsidRPr="00240D30">
        <w:rPr>
          <w:rFonts w:cs="Georgia"/>
          <w:i/>
          <w:spacing w:val="-4"/>
          <w:kern w:val="0"/>
          <w:szCs w:val="22"/>
          <w:lang w:val="en-US"/>
        </w:rPr>
        <w:t xml:space="preserve"> </w:t>
      </w:r>
      <w:r w:rsidRPr="00240D30">
        <w:rPr>
          <w:rFonts w:cs="Georgia"/>
          <w:i/>
          <w:kern w:val="0"/>
          <w:szCs w:val="22"/>
          <w:lang w:val="en-US"/>
        </w:rPr>
        <w:t>assessment</w:t>
      </w:r>
      <w:r w:rsidRPr="00240D30">
        <w:rPr>
          <w:rFonts w:cs="Georgia"/>
          <w:i/>
          <w:spacing w:val="-5"/>
          <w:kern w:val="0"/>
          <w:szCs w:val="22"/>
          <w:lang w:val="en-US"/>
        </w:rPr>
        <w:t xml:space="preserve"> </w:t>
      </w:r>
      <w:r w:rsidRPr="00240D30">
        <w:rPr>
          <w:rFonts w:cs="Georgia"/>
          <w:i/>
          <w:kern w:val="0"/>
          <w:szCs w:val="22"/>
          <w:lang w:val="en-US"/>
        </w:rPr>
        <w:t>of</w:t>
      </w:r>
      <w:r w:rsidRPr="00240D30">
        <w:rPr>
          <w:rFonts w:cs="Georgia"/>
          <w:i/>
          <w:spacing w:val="-4"/>
          <w:kern w:val="0"/>
          <w:szCs w:val="22"/>
          <w:lang w:val="en-US"/>
        </w:rPr>
        <w:t xml:space="preserve"> </w:t>
      </w:r>
      <w:r w:rsidRPr="00240D30">
        <w:rPr>
          <w:rFonts w:cs="Georgia"/>
          <w:i/>
          <w:kern w:val="0"/>
          <w:szCs w:val="22"/>
          <w:lang w:val="en-US"/>
        </w:rPr>
        <w:t xml:space="preserve">the overall Green Deal package. The adoption of the trade policy review is expected to take place </w:t>
      </w:r>
      <w:r w:rsidRPr="00324538">
        <w:rPr>
          <w:rFonts w:cs="Georgia"/>
          <w:i/>
          <w:kern w:val="0"/>
          <w:szCs w:val="22"/>
          <w:lang w:val="en-US"/>
        </w:rPr>
        <w:t xml:space="preserve">on </w:t>
      </w:r>
      <w:r w:rsidRPr="00240D30">
        <w:rPr>
          <w:rFonts w:cs="Georgia"/>
          <w:i/>
          <w:kern w:val="0"/>
          <w:szCs w:val="22"/>
          <w:lang w:val="en-US"/>
        </w:rPr>
        <w:t>February</w:t>
      </w:r>
      <w:r w:rsidRPr="00324538">
        <w:rPr>
          <w:rFonts w:cs="Georgia"/>
          <w:i/>
          <w:kern w:val="0"/>
          <w:szCs w:val="22"/>
          <w:lang w:val="en-US"/>
        </w:rPr>
        <w:t xml:space="preserve"> 17</w:t>
      </w:r>
      <w:r w:rsidRPr="00240D30">
        <w:rPr>
          <w:rFonts w:cs="Georgia"/>
          <w:i/>
          <w:kern w:val="0"/>
          <w:szCs w:val="22"/>
          <w:lang w:val="en-US"/>
        </w:rPr>
        <w:t xml:space="preserve">. </w:t>
      </w:r>
    </w:p>
    <w:p w14:paraId="4626C8E4" w14:textId="77777777" w:rsidR="00C43BD7" w:rsidRPr="00240D30" w:rsidRDefault="00C43BD7" w:rsidP="00C43BD7">
      <w:pPr>
        <w:widowControl w:val="0"/>
        <w:numPr>
          <w:ilvl w:val="2"/>
          <w:numId w:val="11"/>
        </w:numPr>
        <w:tabs>
          <w:tab w:val="left" w:pos="1134"/>
        </w:tabs>
        <w:autoSpaceDE w:val="0"/>
        <w:autoSpaceDN w:val="0"/>
        <w:spacing w:before="127" w:line="232" w:lineRule="auto"/>
        <w:ind w:left="1134" w:right="-268" w:hanging="283"/>
        <w:rPr>
          <w:rFonts w:ascii="Symbol" w:hAnsi="Symbol" w:cs="Georgia"/>
          <w:i/>
          <w:kern w:val="0"/>
          <w:sz w:val="22"/>
          <w:szCs w:val="22"/>
          <w:lang w:val="en-US"/>
        </w:rPr>
      </w:pPr>
      <w:r w:rsidRPr="00240D30">
        <w:rPr>
          <w:rFonts w:cs="Georgia"/>
          <w:b/>
          <w:i/>
          <w:kern w:val="0"/>
          <w:szCs w:val="22"/>
          <w:lang w:val="en-US"/>
        </w:rPr>
        <w:t>EU-Mercosur:</w:t>
      </w:r>
      <w:r w:rsidRPr="00240D30">
        <w:rPr>
          <w:rFonts w:cs="Georgia"/>
          <w:b/>
          <w:i/>
          <w:spacing w:val="-6"/>
          <w:kern w:val="0"/>
          <w:szCs w:val="22"/>
          <w:lang w:val="en-US"/>
        </w:rPr>
        <w:t xml:space="preserve"> </w:t>
      </w:r>
      <w:r w:rsidRPr="00324538">
        <w:rPr>
          <w:rFonts w:cs="Georgia"/>
          <w:bCs/>
          <w:iCs/>
          <w:spacing w:val="-6"/>
          <w:kern w:val="0"/>
          <w:szCs w:val="22"/>
          <w:lang w:val="en-US"/>
        </w:rPr>
        <w:t xml:space="preserve">The Portuguese Presidency is looking for possible avenues </w:t>
      </w:r>
      <w:proofErr w:type="gramStart"/>
      <w:r w:rsidRPr="00324538">
        <w:rPr>
          <w:rFonts w:cs="Georgia"/>
          <w:bCs/>
          <w:iCs/>
          <w:spacing w:val="-6"/>
          <w:kern w:val="0"/>
          <w:szCs w:val="22"/>
          <w:lang w:val="en-US"/>
        </w:rPr>
        <w:t>in order to</w:t>
      </w:r>
      <w:proofErr w:type="gramEnd"/>
      <w:r w:rsidRPr="00324538">
        <w:rPr>
          <w:rFonts w:cs="Georgia"/>
          <w:bCs/>
          <w:iCs/>
          <w:spacing w:val="-6"/>
          <w:kern w:val="0"/>
          <w:szCs w:val="22"/>
          <w:lang w:val="en-US"/>
        </w:rPr>
        <w:t xml:space="preserve"> accelerate the ratification of the EU-Mercosur Agreement</w:t>
      </w:r>
      <w:r w:rsidRPr="00324538">
        <w:rPr>
          <w:rFonts w:cs="Georgia"/>
          <w:b/>
          <w:i/>
          <w:spacing w:val="-6"/>
          <w:kern w:val="0"/>
          <w:szCs w:val="22"/>
          <w:lang w:val="en-US"/>
        </w:rPr>
        <w:t xml:space="preserve">. </w:t>
      </w:r>
      <w:r w:rsidRPr="00324538">
        <w:rPr>
          <w:rFonts w:cs="Georgia"/>
          <w:bCs/>
          <w:i/>
          <w:spacing w:val="-6"/>
          <w:kern w:val="0"/>
          <w:szCs w:val="22"/>
          <w:lang w:val="en-US"/>
        </w:rPr>
        <w:t xml:space="preserve">According to the Commission, </w:t>
      </w:r>
      <w:proofErr w:type="spellStart"/>
      <w:r w:rsidRPr="00324538">
        <w:rPr>
          <w:rFonts w:cs="Georgia"/>
          <w:bCs/>
          <w:i/>
          <w:spacing w:val="-6"/>
          <w:kern w:val="0"/>
          <w:szCs w:val="22"/>
          <w:lang w:val="en-US"/>
        </w:rPr>
        <w:t>a</w:t>
      </w:r>
      <w:r w:rsidRPr="00240D30">
        <w:rPr>
          <w:rFonts w:cs="Georgia"/>
          <w:i/>
          <w:kern w:val="0"/>
          <w:szCs w:val="22"/>
          <w:lang w:val="en-US"/>
        </w:rPr>
        <w:t>additional</w:t>
      </w:r>
      <w:proofErr w:type="spellEnd"/>
      <w:r w:rsidRPr="00240D30">
        <w:rPr>
          <w:rFonts w:cs="Georgia"/>
          <w:i/>
          <w:spacing w:val="-6"/>
          <w:kern w:val="0"/>
          <w:szCs w:val="22"/>
          <w:lang w:val="en-US"/>
        </w:rPr>
        <w:t xml:space="preserve"> </w:t>
      </w:r>
      <w:r w:rsidRPr="00240D30">
        <w:rPr>
          <w:rFonts w:cs="Georgia"/>
          <w:i/>
          <w:kern w:val="0"/>
          <w:szCs w:val="22"/>
          <w:lang w:val="en-US"/>
        </w:rPr>
        <w:t>legitimate</w:t>
      </w:r>
      <w:r w:rsidRPr="00240D30">
        <w:rPr>
          <w:rFonts w:cs="Georgia"/>
          <w:i/>
          <w:spacing w:val="-6"/>
          <w:kern w:val="0"/>
          <w:szCs w:val="22"/>
          <w:lang w:val="en-US"/>
        </w:rPr>
        <w:t xml:space="preserve"> </w:t>
      </w:r>
      <w:r w:rsidRPr="00240D30">
        <w:rPr>
          <w:rFonts w:cs="Georgia"/>
          <w:i/>
          <w:kern w:val="0"/>
          <w:szCs w:val="22"/>
          <w:lang w:val="en-US"/>
        </w:rPr>
        <w:t>concerns</w:t>
      </w:r>
      <w:r w:rsidRPr="00240D30">
        <w:rPr>
          <w:rFonts w:cs="Georgia"/>
          <w:i/>
          <w:spacing w:val="-7"/>
          <w:kern w:val="0"/>
          <w:szCs w:val="22"/>
          <w:lang w:val="en-US"/>
        </w:rPr>
        <w:t xml:space="preserve"> </w:t>
      </w:r>
      <w:r w:rsidRPr="00240D30">
        <w:rPr>
          <w:rFonts w:cs="Georgia"/>
          <w:i/>
          <w:kern w:val="0"/>
          <w:szCs w:val="22"/>
          <w:lang w:val="en-US"/>
        </w:rPr>
        <w:t>on</w:t>
      </w:r>
      <w:r w:rsidRPr="00240D30">
        <w:rPr>
          <w:rFonts w:cs="Georgia"/>
          <w:i/>
          <w:spacing w:val="-6"/>
          <w:kern w:val="0"/>
          <w:szCs w:val="22"/>
          <w:lang w:val="en-US"/>
        </w:rPr>
        <w:t xml:space="preserve"> </w:t>
      </w:r>
      <w:r w:rsidRPr="00240D30">
        <w:rPr>
          <w:rFonts w:cs="Georgia"/>
          <w:i/>
          <w:kern w:val="0"/>
          <w:szCs w:val="22"/>
          <w:lang w:val="en-US"/>
        </w:rPr>
        <w:t>environmental</w:t>
      </w:r>
      <w:r w:rsidRPr="00240D30">
        <w:rPr>
          <w:rFonts w:cs="Georgia"/>
          <w:i/>
          <w:spacing w:val="-6"/>
          <w:kern w:val="0"/>
          <w:szCs w:val="22"/>
          <w:lang w:val="en-US"/>
        </w:rPr>
        <w:t xml:space="preserve"> </w:t>
      </w:r>
      <w:r w:rsidRPr="00240D30">
        <w:rPr>
          <w:rFonts w:cs="Georgia"/>
          <w:i/>
          <w:kern w:val="0"/>
          <w:szCs w:val="22"/>
          <w:lang w:val="en-US"/>
        </w:rPr>
        <w:t>issues</w:t>
      </w:r>
      <w:r w:rsidRPr="00240D30">
        <w:rPr>
          <w:rFonts w:cs="Georgia"/>
          <w:i/>
          <w:spacing w:val="-6"/>
          <w:kern w:val="0"/>
          <w:szCs w:val="22"/>
          <w:lang w:val="en-US"/>
        </w:rPr>
        <w:t xml:space="preserve"> </w:t>
      </w:r>
      <w:r w:rsidRPr="00240D30">
        <w:rPr>
          <w:rFonts w:cs="Georgia"/>
          <w:i/>
          <w:kern w:val="0"/>
          <w:szCs w:val="22"/>
          <w:lang w:val="en-US"/>
        </w:rPr>
        <w:t>will</w:t>
      </w:r>
      <w:r w:rsidRPr="00240D30">
        <w:rPr>
          <w:rFonts w:cs="Georgia"/>
          <w:i/>
          <w:spacing w:val="-7"/>
          <w:kern w:val="0"/>
          <w:szCs w:val="22"/>
          <w:lang w:val="en-US"/>
        </w:rPr>
        <w:t xml:space="preserve"> </w:t>
      </w:r>
      <w:r w:rsidRPr="00240D30">
        <w:rPr>
          <w:rFonts w:cs="Georgia"/>
          <w:i/>
          <w:kern w:val="0"/>
          <w:szCs w:val="22"/>
          <w:lang w:val="en-US"/>
        </w:rPr>
        <w:t>have</w:t>
      </w:r>
      <w:r w:rsidRPr="00240D30">
        <w:rPr>
          <w:rFonts w:cs="Georgia"/>
          <w:i/>
          <w:spacing w:val="-6"/>
          <w:kern w:val="0"/>
          <w:szCs w:val="22"/>
          <w:lang w:val="en-US"/>
        </w:rPr>
        <w:t xml:space="preserve"> </w:t>
      </w:r>
      <w:r w:rsidRPr="00240D30">
        <w:rPr>
          <w:rFonts w:cs="Georgia"/>
          <w:i/>
          <w:kern w:val="0"/>
          <w:szCs w:val="22"/>
          <w:lang w:val="en-US"/>
        </w:rPr>
        <w:t>to be addressed and resolved through additional declarations, without reopening the negotiation. To this end the Commission and Mercosur intensified</w:t>
      </w:r>
      <w:r w:rsidRPr="00240D30">
        <w:rPr>
          <w:rFonts w:cs="Georgia"/>
          <w:i/>
          <w:spacing w:val="-17"/>
          <w:kern w:val="0"/>
          <w:szCs w:val="22"/>
          <w:lang w:val="en-US"/>
        </w:rPr>
        <w:t xml:space="preserve"> </w:t>
      </w:r>
      <w:r w:rsidRPr="00240D30">
        <w:rPr>
          <w:rFonts w:cs="Georgia"/>
          <w:i/>
          <w:kern w:val="0"/>
          <w:szCs w:val="22"/>
          <w:lang w:val="en-US"/>
        </w:rPr>
        <w:t>contacts</w:t>
      </w:r>
      <w:r w:rsidRPr="00240D30">
        <w:rPr>
          <w:rFonts w:ascii="Calibri" w:hAnsi="Calibri" w:cs="Georgia"/>
          <w:i/>
          <w:kern w:val="0"/>
          <w:sz w:val="22"/>
          <w:szCs w:val="22"/>
          <w:lang w:val="en-US"/>
        </w:rPr>
        <w:t>.</w:t>
      </w:r>
      <w:r w:rsidRPr="00324538">
        <w:rPr>
          <w:rFonts w:ascii="Calibri" w:hAnsi="Calibri" w:cs="Georgia"/>
          <w:i/>
          <w:kern w:val="0"/>
          <w:sz w:val="22"/>
          <w:szCs w:val="22"/>
          <w:lang w:val="en-US"/>
        </w:rPr>
        <w:t xml:space="preserve"> </w:t>
      </w:r>
      <w:r w:rsidRPr="00324538">
        <w:rPr>
          <w:rFonts w:cs="Georgia"/>
          <w:i/>
          <w:kern w:val="0"/>
          <w:szCs w:val="21"/>
          <w:lang w:val="en-US"/>
        </w:rPr>
        <w:t xml:space="preserve">Copa-Cogeca, together with AVEC and CIBE, published a press release and video on 3 main reasons why we cannot support the current text nor avoiding well established ratification procedure. </w:t>
      </w:r>
    </w:p>
    <w:p w14:paraId="58F5A134" w14:textId="77777777" w:rsidR="00C43BD7" w:rsidRPr="00240D30" w:rsidRDefault="00C43BD7" w:rsidP="00C43BD7">
      <w:pPr>
        <w:widowControl w:val="0"/>
        <w:numPr>
          <w:ilvl w:val="2"/>
          <w:numId w:val="11"/>
        </w:numPr>
        <w:tabs>
          <w:tab w:val="left" w:pos="1134"/>
        </w:tabs>
        <w:autoSpaceDE w:val="0"/>
        <w:autoSpaceDN w:val="0"/>
        <w:spacing w:before="116" w:line="240" w:lineRule="auto"/>
        <w:ind w:left="1134" w:right="-268" w:hanging="283"/>
        <w:rPr>
          <w:rFonts w:ascii="Symbol" w:hAnsi="Symbol" w:cs="Georgia"/>
          <w:bCs/>
          <w:i/>
          <w:kern w:val="0"/>
          <w:sz w:val="22"/>
          <w:szCs w:val="22"/>
          <w:lang w:val="en-US"/>
        </w:rPr>
      </w:pPr>
      <w:r w:rsidRPr="00324538">
        <w:rPr>
          <w:rFonts w:cs="Georgia"/>
          <w:bCs/>
          <w:i/>
          <w:kern w:val="0"/>
          <w:szCs w:val="22"/>
          <w:lang w:val="en-US"/>
        </w:rPr>
        <w:t xml:space="preserve">For additional information on the state of play of trade negotiations (Australia, New Zealand, Chile, China, WTO, </w:t>
      </w:r>
      <w:proofErr w:type="spellStart"/>
      <w:r w:rsidRPr="00324538">
        <w:rPr>
          <w:rFonts w:cs="Georgia"/>
          <w:bCs/>
          <w:i/>
          <w:kern w:val="0"/>
          <w:szCs w:val="22"/>
          <w:lang w:val="en-US"/>
        </w:rPr>
        <w:t>etc</w:t>
      </w:r>
      <w:proofErr w:type="spellEnd"/>
      <w:r w:rsidRPr="00324538">
        <w:rPr>
          <w:rFonts w:cs="Georgia"/>
          <w:bCs/>
          <w:i/>
          <w:kern w:val="0"/>
          <w:szCs w:val="22"/>
          <w:lang w:val="en-US"/>
        </w:rPr>
        <w:t>), please consult</w:t>
      </w:r>
      <w:r w:rsidRPr="00240D30">
        <w:rPr>
          <w:rFonts w:cs="Georgia"/>
          <w:bCs/>
          <w:i/>
          <w:kern w:val="0"/>
          <w:szCs w:val="22"/>
          <w:lang w:val="en-US"/>
        </w:rPr>
        <w:t xml:space="preserve"> </w:t>
      </w:r>
      <w:hyperlink r:id="rId16" w:history="1">
        <w:proofErr w:type="gramStart"/>
        <w:r w:rsidRPr="00E02248">
          <w:rPr>
            <w:rStyle w:val="Hperlink"/>
            <w:rFonts w:cs="Georgia"/>
            <w:bCs/>
            <w:i/>
            <w:kern w:val="0"/>
            <w:szCs w:val="22"/>
            <w:lang w:val="en-US"/>
          </w:rPr>
          <w:t>BILAT(</w:t>
        </w:r>
        <w:proofErr w:type="gramEnd"/>
        <w:r w:rsidRPr="00E02248">
          <w:rPr>
            <w:rStyle w:val="Hperlink"/>
            <w:rFonts w:cs="Georgia"/>
            <w:bCs/>
            <w:i/>
            <w:kern w:val="0"/>
            <w:szCs w:val="22"/>
            <w:lang w:val="en-US"/>
          </w:rPr>
          <w:t>21)644 (rev.1)</w:t>
        </w:r>
      </w:hyperlink>
    </w:p>
    <w:p w14:paraId="62362194" w14:textId="77777777" w:rsidR="00C43BD7" w:rsidRPr="00423B5A" w:rsidRDefault="00C43BD7" w:rsidP="00C43BD7">
      <w:pPr>
        <w:spacing w:after="120" w:line="240" w:lineRule="auto"/>
        <w:rPr>
          <w:kern w:val="0"/>
          <w:szCs w:val="21"/>
          <w:lang w:val="en-US" w:eastAsia="en-US"/>
        </w:rPr>
      </w:pPr>
    </w:p>
    <w:p w14:paraId="51B314DD" w14:textId="77777777" w:rsidR="00C43BD7" w:rsidRPr="000442E9" w:rsidRDefault="00C43BD7" w:rsidP="00C43BD7">
      <w:pPr>
        <w:numPr>
          <w:ilvl w:val="0"/>
          <w:numId w:val="1"/>
        </w:numPr>
        <w:spacing w:after="120" w:line="240" w:lineRule="auto"/>
        <w:ind w:left="426" w:hanging="426"/>
        <w:rPr>
          <w:rStyle w:val="Hperlink"/>
          <w:color w:val="auto"/>
          <w:kern w:val="0"/>
          <w:szCs w:val="21"/>
          <w:u w:val="none"/>
          <w:lang w:val="en-US" w:eastAsia="en-US"/>
        </w:rPr>
      </w:pPr>
      <w:r w:rsidRPr="002A352D">
        <w:rPr>
          <w:kern w:val="0"/>
          <w:szCs w:val="21"/>
          <w:lang w:val="en-US" w:eastAsia="en-US"/>
        </w:rPr>
        <w:t>Exchange of views on market situation</w:t>
      </w:r>
      <w:r>
        <w:rPr>
          <w:kern w:val="0"/>
          <w:szCs w:val="21"/>
          <w:lang w:val="en-US" w:eastAsia="en-US"/>
        </w:rPr>
        <w:t xml:space="preserve"> </w:t>
      </w:r>
      <w:hyperlink r:id="rId17" w:history="1">
        <w:r w:rsidRPr="00E02248">
          <w:rPr>
            <w:rStyle w:val="Hperlink"/>
            <w:lang w:val="en-US"/>
          </w:rPr>
          <w:t>COV(20)8671 (rev.1)</w:t>
        </w:r>
      </w:hyperlink>
      <w:r w:rsidRPr="00E02248">
        <w:rPr>
          <w:lang w:val="en-US"/>
        </w:rPr>
        <w:t>,</w:t>
      </w:r>
      <w:r w:rsidRPr="00E02248">
        <w:rPr>
          <w:rFonts w:ascii="Times New Roman" w:hAnsi="Times New Roman"/>
          <w:kern w:val="0"/>
          <w:sz w:val="24"/>
          <w:lang w:val="en-US"/>
        </w:rPr>
        <w:t xml:space="preserve"> </w:t>
      </w:r>
      <w:hyperlink r:id="rId18" w:history="1">
        <w:r w:rsidRPr="00E02248">
          <w:rPr>
            <w:rStyle w:val="Hperlink"/>
            <w:lang w:val="en-US"/>
          </w:rPr>
          <w:t>COM(21)417 (rev.1)</w:t>
        </w:r>
      </w:hyperlink>
    </w:p>
    <w:p w14:paraId="5E3443EA" w14:textId="77777777" w:rsidR="00C43BD7" w:rsidRPr="00523335" w:rsidRDefault="009373AF" w:rsidP="00C43BD7">
      <w:pPr>
        <w:spacing w:after="120" w:line="240" w:lineRule="auto"/>
        <w:ind w:left="426"/>
        <w:rPr>
          <w:rStyle w:val="Hperlink"/>
          <w:color w:val="auto"/>
          <w:kern w:val="0"/>
          <w:szCs w:val="21"/>
          <w:u w:val="none"/>
          <w:lang w:val="en-US" w:eastAsia="en-US"/>
        </w:rPr>
      </w:pPr>
      <w:r w:rsidRPr="009373AF">
        <w:rPr>
          <w:rFonts w:cs="Georgia"/>
          <w:i/>
          <w:noProof/>
          <w:kern w:val="0"/>
          <w:szCs w:val="21"/>
          <w:lang w:val="fr-BE" w:eastAsia="de-DE"/>
        </w:rPr>
        <w:pict w14:anchorId="7C4E0A3D">
          <v:rect id="_x0000_s1035" style="position:absolute;left:0;text-align:left;margin-left:78pt;margin-top:4.25pt;width:447.25pt;height:332.4pt;z-index:-251658752;mso-position-horizontal-relative:page" filled="f" strokeweight=".5pt">
            <w10:wrap anchorx="page"/>
          </v:rect>
        </w:pict>
      </w:r>
    </w:p>
    <w:p w14:paraId="161E5BDA" w14:textId="77777777" w:rsidR="00C43BD7" w:rsidRPr="00240D30" w:rsidRDefault="00C43BD7" w:rsidP="00C43BD7">
      <w:pPr>
        <w:widowControl w:val="0"/>
        <w:numPr>
          <w:ilvl w:val="0"/>
          <w:numId w:val="9"/>
        </w:numPr>
        <w:tabs>
          <w:tab w:val="left" w:pos="371"/>
        </w:tabs>
        <w:autoSpaceDE w:val="0"/>
        <w:autoSpaceDN w:val="0"/>
        <w:spacing w:before="30" w:line="240" w:lineRule="auto"/>
        <w:ind w:left="1134" w:right="-268"/>
        <w:rPr>
          <w:rFonts w:cs="Georgia"/>
          <w:i/>
          <w:kern w:val="0"/>
          <w:szCs w:val="22"/>
          <w:lang w:val="en-US"/>
        </w:rPr>
      </w:pPr>
      <w:r w:rsidRPr="00240D30">
        <w:rPr>
          <w:rFonts w:cs="Georgia"/>
          <w:i/>
          <w:kern w:val="0"/>
          <w:szCs w:val="22"/>
          <w:lang w:val="en-US"/>
        </w:rPr>
        <w:t>The</w:t>
      </w:r>
      <w:r w:rsidRPr="00240D30">
        <w:rPr>
          <w:rFonts w:cs="Georgia"/>
          <w:i/>
          <w:spacing w:val="-5"/>
          <w:kern w:val="0"/>
          <w:szCs w:val="22"/>
          <w:lang w:val="en-US"/>
        </w:rPr>
        <w:t xml:space="preserve"> </w:t>
      </w:r>
      <w:r w:rsidRPr="00240D30">
        <w:rPr>
          <w:rFonts w:cs="Georgia"/>
          <w:i/>
          <w:kern w:val="0"/>
          <w:szCs w:val="22"/>
          <w:lang w:val="en-US"/>
        </w:rPr>
        <w:t>outlook</w:t>
      </w:r>
      <w:r w:rsidRPr="00240D30">
        <w:rPr>
          <w:rFonts w:cs="Georgia"/>
          <w:i/>
          <w:spacing w:val="-5"/>
          <w:kern w:val="0"/>
          <w:szCs w:val="22"/>
          <w:lang w:val="en-US"/>
        </w:rPr>
        <w:t xml:space="preserve"> </w:t>
      </w:r>
      <w:r w:rsidRPr="00240D30">
        <w:rPr>
          <w:rFonts w:cs="Georgia"/>
          <w:i/>
          <w:kern w:val="0"/>
          <w:szCs w:val="22"/>
          <w:lang w:val="en-US"/>
        </w:rPr>
        <w:t>for</w:t>
      </w:r>
      <w:r w:rsidRPr="00240D30">
        <w:rPr>
          <w:rFonts w:cs="Georgia"/>
          <w:i/>
          <w:spacing w:val="-4"/>
          <w:kern w:val="0"/>
          <w:szCs w:val="22"/>
          <w:lang w:val="en-US"/>
        </w:rPr>
        <w:t xml:space="preserve"> </w:t>
      </w:r>
      <w:r w:rsidRPr="00240D30">
        <w:rPr>
          <w:rFonts w:cs="Georgia"/>
          <w:i/>
          <w:kern w:val="0"/>
          <w:szCs w:val="22"/>
          <w:lang w:val="en-US"/>
        </w:rPr>
        <w:t>the</w:t>
      </w:r>
      <w:r w:rsidRPr="00240D30">
        <w:rPr>
          <w:rFonts w:cs="Georgia"/>
          <w:i/>
          <w:spacing w:val="-2"/>
          <w:kern w:val="0"/>
          <w:szCs w:val="22"/>
          <w:lang w:val="en-US"/>
        </w:rPr>
        <w:t xml:space="preserve"> </w:t>
      </w:r>
      <w:r w:rsidRPr="00240D30">
        <w:rPr>
          <w:rFonts w:cs="Georgia"/>
          <w:b/>
          <w:i/>
          <w:kern w:val="0"/>
          <w:szCs w:val="22"/>
          <w:lang w:val="en-US"/>
        </w:rPr>
        <w:t>EU</w:t>
      </w:r>
      <w:r w:rsidRPr="00240D30">
        <w:rPr>
          <w:rFonts w:cs="Georgia"/>
          <w:b/>
          <w:i/>
          <w:spacing w:val="-5"/>
          <w:kern w:val="0"/>
          <w:szCs w:val="22"/>
          <w:lang w:val="en-US"/>
        </w:rPr>
        <w:t xml:space="preserve"> </w:t>
      </w:r>
      <w:r w:rsidRPr="00240D30">
        <w:rPr>
          <w:rFonts w:cs="Georgia"/>
          <w:b/>
          <w:i/>
          <w:kern w:val="0"/>
          <w:szCs w:val="22"/>
          <w:lang w:val="en-US"/>
        </w:rPr>
        <w:t>agriculture</w:t>
      </w:r>
      <w:r w:rsidRPr="00240D30">
        <w:rPr>
          <w:rFonts w:cs="Georgia"/>
          <w:b/>
          <w:i/>
          <w:spacing w:val="-5"/>
          <w:kern w:val="0"/>
          <w:szCs w:val="22"/>
          <w:lang w:val="en-US"/>
        </w:rPr>
        <w:t xml:space="preserve"> </w:t>
      </w:r>
      <w:r w:rsidRPr="00240D30">
        <w:rPr>
          <w:rFonts w:cs="Georgia"/>
          <w:b/>
          <w:i/>
          <w:kern w:val="0"/>
          <w:szCs w:val="22"/>
          <w:lang w:val="en-US"/>
        </w:rPr>
        <w:t>market</w:t>
      </w:r>
      <w:r w:rsidRPr="00240D30">
        <w:rPr>
          <w:rFonts w:cs="Georgia"/>
          <w:b/>
          <w:i/>
          <w:spacing w:val="-4"/>
          <w:kern w:val="0"/>
          <w:szCs w:val="22"/>
          <w:lang w:val="en-US"/>
        </w:rPr>
        <w:t xml:space="preserve"> </w:t>
      </w:r>
      <w:r w:rsidRPr="00240D30">
        <w:rPr>
          <w:rFonts w:cs="Georgia"/>
          <w:i/>
          <w:kern w:val="0"/>
          <w:szCs w:val="22"/>
          <w:lang w:val="en-US"/>
        </w:rPr>
        <w:t>is</w:t>
      </w:r>
      <w:r w:rsidRPr="00240D30">
        <w:rPr>
          <w:rFonts w:cs="Georgia"/>
          <w:i/>
          <w:spacing w:val="-5"/>
          <w:kern w:val="0"/>
          <w:szCs w:val="22"/>
          <w:lang w:val="en-US"/>
        </w:rPr>
        <w:t xml:space="preserve"> </w:t>
      </w:r>
      <w:r w:rsidRPr="00240D30">
        <w:rPr>
          <w:rFonts w:cs="Georgia"/>
          <w:i/>
          <w:kern w:val="0"/>
          <w:szCs w:val="22"/>
          <w:lang w:val="en-US"/>
        </w:rPr>
        <w:t>negative</w:t>
      </w:r>
      <w:r w:rsidRPr="00240D30">
        <w:rPr>
          <w:rFonts w:cs="Georgia"/>
          <w:i/>
          <w:spacing w:val="-4"/>
          <w:kern w:val="0"/>
          <w:szCs w:val="22"/>
          <w:lang w:val="en-US"/>
        </w:rPr>
        <w:t xml:space="preserve"> </w:t>
      </w:r>
      <w:r w:rsidRPr="00240D30">
        <w:rPr>
          <w:rFonts w:cs="Georgia"/>
          <w:i/>
          <w:kern w:val="0"/>
          <w:szCs w:val="22"/>
          <w:lang w:val="en-US"/>
        </w:rPr>
        <w:t>for</w:t>
      </w:r>
      <w:r w:rsidRPr="00240D30">
        <w:rPr>
          <w:rFonts w:cs="Georgia"/>
          <w:i/>
          <w:spacing w:val="-5"/>
          <w:kern w:val="0"/>
          <w:szCs w:val="22"/>
          <w:lang w:val="en-US"/>
        </w:rPr>
        <w:t xml:space="preserve"> </w:t>
      </w:r>
      <w:r w:rsidRPr="00240D30">
        <w:rPr>
          <w:rFonts w:cs="Georgia"/>
          <w:i/>
          <w:kern w:val="0"/>
          <w:szCs w:val="22"/>
          <w:lang w:val="en-US"/>
        </w:rPr>
        <w:t>the</w:t>
      </w:r>
      <w:r w:rsidRPr="00240D30">
        <w:rPr>
          <w:rFonts w:cs="Georgia"/>
          <w:i/>
          <w:spacing w:val="-5"/>
          <w:kern w:val="0"/>
          <w:szCs w:val="22"/>
          <w:lang w:val="en-US"/>
        </w:rPr>
        <w:t xml:space="preserve"> </w:t>
      </w:r>
      <w:r w:rsidRPr="00240D30">
        <w:rPr>
          <w:rFonts w:cs="Georgia"/>
          <w:i/>
          <w:kern w:val="0"/>
          <w:szCs w:val="22"/>
          <w:lang w:val="en-US"/>
        </w:rPr>
        <w:t>next</w:t>
      </w:r>
      <w:r w:rsidRPr="00240D30">
        <w:rPr>
          <w:rFonts w:cs="Georgia"/>
          <w:i/>
          <w:spacing w:val="-4"/>
          <w:kern w:val="0"/>
          <w:szCs w:val="22"/>
          <w:lang w:val="en-US"/>
        </w:rPr>
        <w:t xml:space="preserve"> </w:t>
      </w:r>
      <w:r w:rsidRPr="00240D30">
        <w:rPr>
          <w:rFonts w:cs="Georgia"/>
          <w:i/>
          <w:kern w:val="0"/>
          <w:szCs w:val="22"/>
          <w:lang w:val="en-US"/>
        </w:rPr>
        <w:t>three</w:t>
      </w:r>
      <w:r w:rsidRPr="00240D30">
        <w:rPr>
          <w:rFonts w:cs="Georgia"/>
          <w:i/>
          <w:spacing w:val="-5"/>
          <w:kern w:val="0"/>
          <w:szCs w:val="22"/>
          <w:lang w:val="en-US"/>
        </w:rPr>
        <w:t xml:space="preserve"> </w:t>
      </w:r>
      <w:r w:rsidRPr="00240D30">
        <w:rPr>
          <w:rFonts w:cs="Georgia"/>
          <w:i/>
          <w:kern w:val="0"/>
          <w:szCs w:val="22"/>
          <w:lang w:val="en-US"/>
        </w:rPr>
        <w:t>months</w:t>
      </w:r>
      <w:r w:rsidRPr="00240D30">
        <w:rPr>
          <w:rFonts w:cs="Georgia"/>
          <w:i/>
          <w:spacing w:val="-4"/>
          <w:kern w:val="0"/>
          <w:szCs w:val="22"/>
          <w:lang w:val="en-US"/>
        </w:rPr>
        <w:t xml:space="preserve"> </w:t>
      </w:r>
      <w:r w:rsidRPr="00240D30">
        <w:rPr>
          <w:rFonts w:cs="Georgia"/>
          <w:i/>
          <w:kern w:val="0"/>
          <w:szCs w:val="22"/>
          <w:lang w:val="en-US"/>
        </w:rPr>
        <w:t>due to the reinforcement of certain restrictions in Member States, trade developments (</w:t>
      </w:r>
      <w:proofErr w:type="gramStart"/>
      <w:r w:rsidRPr="00240D30">
        <w:rPr>
          <w:rFonts w:cs="Georgia"/>
          <w:i/>
          <w:kern w:val="0"/>
          <w:szCs w:val="22"/>
          <w:lang w:val="en-US"/>
        </w:rPr>
        <w:t>e.g.</w:t>
      </w:r>
      <w:proofErr w:type="gramEnd"/>
      <w:r w:rsidRPr="00240D30">
        <w:rPr>
          <w:rFonts w:cs="Georgia"/>
          <w:i/>
          <w:kern w:val="0"/>
          <w:szCs w:val="22"/>
          <w:lang w:val="en-US"/>
        </w:rPr>
        <w:t xml:space="preserve"> impacting wine, cheeses, processed goods, olives</w:t>
      </w:r>
      <w:r w:rsidRPr="00324538">
        <w:rPr>
          <w:rFonts w:cs="Georgia"/>
          <w:i/>
          <w:kern w:val="0"/>
          <w:szCs w:val="22"/>
          <w:lang w:val="en-US"/>
        </w:rPr>
        <w:t>, potatoes, biofuel</w:t>
      </w:r>
      <w:r w:rsidRPr="00240D30">
        <w:rPr>
          <w:rFonts w:cs="Georgia"/>
          <w:i/>
          <w:kern w:val="0"/>
          <w:szCs w:val="22"/>
          <w:lang w:val="en-US"/>
        </w:rPr>
        <w:t>…) or animal health-related issues (e.g. avian influenza, ASF). This is due to changes in consumption (</w:t>
      </w:r>
      <w:proofErr w:type="gramStart"/>
      <w:r w:rsidRPr="00240D30">
        <w:rPr>
          <w:rFonts w:cs="Georgia"/>
          <w:i/>
          <w:kern w:val="0"/>
          <w:szCs w:val="22"/>
          <w:lang w:val="en-US"/>
        </w:rPr>
        <w:t>e.g.</w:t>
      </w:r>
      <w:proofErr w:type="gramEnd"/>
      <w:r w:rsidRPr="00240D30">
        <w:rPr>
          <w:rFonts w:cs="Georgia"/>
          <w:i/>
          <w:kern w:val="0"/>
          <w:szCs w:val="22"/>
          <w:lang w:val="en-US"/>
        </w:rPr>
        <w:t xml:space="preserve"> closure of the food</w:t>
      </w:r>
      <w:r w:rsidRPr="00240D30">
        <w:rPr>
          <w:rFonts w:cs="Georgia"/>
          <w:i/>
          <w:spacing w:val="-5"/>
          <w:kern w:val="0"/>
          <w:szCs w:val="22"/>
          <w:lang w:val="en-US"/>
        </w:rPr>
        <w:t xml:space="preserve"> </w:t>
      </w:r>
      <w:r w:rsidRPr="00240D30">
        <w:rPr>
          <w:rFonts w:cs="Georgia"/>
          <w:i/>
          <w:kern w:val="0"/>
          <w:szCs w:val="22"/>
          <w:lang w:val="en-US"/>
        </w:rPr>
        <w:t>services</w:t>
      </w:r>
      <w:r w:rsidRPr="00240D30">
        <w:rPr>
          <w:rFonts w:cs="Georgia"/>
          <w:i/>
          <w:spacing w:val="-5"/>
          <w:kern w:val="0"/>
          <w:szCs w:val="22"/>
          <w:lang w:val="en-US"/>
        </w:rPr>
        <w:t xml:space="preserve"> </w:t>
      </w:r>
      <w:r w:rsidRPr="00240D30">
        <w:rPr>
          <w:rFonts w:cs="Georgia"/>
          <w:i/>
          <w:kern w:val="0"/>
          <w:szCs w:val="22"/>
          <w:lang w:val="en-US"/>
        </w:rPr>
        <w:t>sector</w:t>
      </w:r>
      <w:r w:rsidRPr="00240D30">
        <w:rPr>
          <w:rFonts w:cs="Georgia"/>
          <w:i/>
          <w:spacing w:val="-5"/>
          <w:kern w:val="0"/>
          <w:szCs w:val="22"/>
          <w:lang w:val="en-US"/>
        </w:rPr>
        <w:t xml:space="preserve"> </w:t>
      </w:r>
      <w:r w:rsidRPr="00240D30">
        <w:rPr>
          <w:rFonts w:cs="Georgia"/>
          <w:i/>
          <w:kern w:val="0"/>
          <w:szCs w:val="22"/>
          <w:lang w:val="en-US"/>
        </w:rPr>
        <w:t>and</w:t>
      </w:r>
      <w:r w:rsidRPr="00240D30">
        <w:rPr>
          <w:rFonts w:cs="Georgia"/>
          <w:i/>
          <w:spacing w:val="-5"/>
          <w:kern w:val="0"/>
          <w:szCs w:val="22"/>
          <w:lang w:val="en-US"/>
        </w:rPr>
        <w:t xml:space="preserve"> </w:t>
      </w:r>
      <w:r w:rsidRPr="00240D30">
        <w:rPr>
          <w:rFonts w:cs="Georgia"/>
          <w:i/>
          <w:kern w:val="0"/>
          <w:szCs w:val="22"/>
          <w:lang w:val="en-US"/>
        </w:rPr>
        <w:t>the</w:t>
      </w:r>
      <w:r w:rsidRPr="00240D30">
        <w:rPr>
          <w:rFonts w:cs="Georgia"/>
          <w:i/>
          <w:spacing w:val="-5"/>
          <w:kern w:val="0"/>
          <w:szCs w:val="22"/>
          <w:lang w:val="en-US"/>
        </w:rPr>
        <w:t xml:space="preserve"> </w:t>
      </w:r>
      <w:r w:rsidRPr="00240D30">
        <w:rPr>
          <w:rFonts w:cs="Georgia"/>
          <w:i/>
          <w:kern w:val="0"/>
          <w:szCs w:val="22"/>
          <w:lang w:val="en-US"/>
        </w:rPr>
        <w:t>repercussions</w:t>
      </w:r>
      <w:r w:rsidRPr="00240D30">
        <w:rPr>
          <w:rFonts w:cs="Georgia"/>
          <w:i/>
          <w:spacing w:val="-5"/>
          <w:kern w:val="0"/>
          <w:szCs w:val="22"/>
          <w:lang w:val="en-US"/>
        </w:rPr>
        <w:t xml:space="preserve"> </w:t>
      </w:r>
      <w:r w:rsidRPr="00240D30">
        <w:rPr>
          <w:rFonts w:cs="Georgia"/>
          <w:i/>
          <w:kern w:val="0"/>
          <w:szCs w:val="22"/>
          <w:lang w:val="en-US"/>
        </w:rPr>
        <w:t>for</w:t>
      </w:r>
      <w:r w:rsidRPr="00240D30">
        <w:rPr>
          <w:rFonts w:cs="Georgia"/>
          <w:i/>
          <w:spacing w:val="-5"/>
          <w:kern w:val="0"/>
          <w:szCs w:val="22"/>
          <w:lang w:val="en-US"/>
        </w:rPr>
        <w:t xml:space="preserve"> </w:t>
      </w:r>
      <w:r w:rsidRPr="00240D30">
        <w:rPr>
          <w:rFonts w:cs="Georgia"/>
          <w:i/>
          <w:kern w:val="0"/>
          <w:szCs w:val="22"/>
          <w:lang w:val="en-US"/>
        </w:rPr>
        <w:t>high-value</w:t>
      </w:r>
      <w:r w:rsidRPr="00240D30">
        <w:rPr>
          <w:rFonts w:cs="Georgia"/>
          <w:i/>
          <w:spacing w:val="-5"/>
          <w:kern w:val="0"/>
          <w:szCs w:val="22"/>
          <w:lang w:val="en-US"/>
        </w:rPr>
        <w:t xml:space="preserve"> </w:t>
      </w:r>
      <w:r w:rsidRPr="00240D30">
        <w:rPr>
          <w:rFonts w:cs="Georgia"/>
          <w:i/>
          <w:kern w:val="0"/>
          <w:szCs w:val="22"/>
          <w:lang w:val="en-US"/>
        </w:rPr>
        <w:t>products),</w:t>
      </w:r>
      <w:r w:rsidRPr="00240D30">
        <w:rPr>
          <w:rFonts w:cs="Georgia"/>
          <w:i/>
          <w:spacing w:val="-5"/>
          <w:kern w:val="0"/>
          <w:szCs w:val="22"/>
          <w:lang w:val="en-US"/>
        </w:rPr>
        <w:t xml:space="preserve"> </w:t>
      </w:r>
      <w:r w:rsidRPr="00240D30">
        <w:rPr>
          <w:rFonts w:cs="Georgia"/>
          <w:i/>
          <w:kern w:val="0"/>
          <w:szCs w:val="22"/>
          <w:lang w:val="en-US"/>
        </w:rPr>
        <w:t>trade</w:t>
      </w:r>
      <w:r w:rsidRPr="00240D30">
        <w:rPr>
          <w:rFonts w:cs="Georgia"/>
          <w:i/>
          <w:spacing w:val="-4"/>
          <w:kern w:val="0"/>
          <w:szCs w:val="22"/>
          <w:lang w:val="en-US"/>
        </w:rPr>
        <w:t xml:space="preserve"> </w:t>
      </w:r>
      <w:r w:rsidRPr="00240D30">
        <w:rPr>
          <w:rFonts w:cs="Georgia"/>
          <w:i/>
          <w:kern w:val="0"/>
          <w:szCs w:val="22"/>
          <w:lang w:val="en-US"/>
        </w:rPr>
        <w:t>dynamics.</w:t>
      </w:r>
    </w:p>
    <w:p w14:paraId="25B666A1" w14:textId="77777777" w:rsidR="00C43BD7" w:rsidRPr="00240D30" w:rsidRDefault="00C43BD7" w:rsidP="00C43BD7">
      <w:pPr>
        <w:widowControl w:val="0"/>
        <w:numPr>
          <w:ilvl w:val="0"/>
          <w:numId w:val="9"/>
        </w:numPr>
        <w:autoSpaceDE w:val="0"/>
        <w:autoSpaceDN w:val="0"/>
        <w:spacing w:line="240" w:lineRule="auto"/>
        <w:ind w:left="1134" w:right="-268"/>
        <w:rPr>
          <w:rFonts w:ascii="Symbol" w:hAnsi="Symbol" w:cs="Georgia"/>
          <w:i/>
          <w:kern w:val="0"/>
          <w:szCs w:val="22"/>
          <w:lang w:val="en-US"/>
        </w:rPr>
      </w:pPr>
      <w:r w:rsidRPr="00240D30">
        <w:rPr>
          <w:rFonts w:cs="Georgia"/>
          <w:i/>
          <w:kern w:val="0"/>
          <w:szCs w:val="22"/>
          <w:lang w:val="en-US"/>
        </w:rPr>
        <w:t xml:space="preserve">For the moment, there is no major disruption, nor impact on the market or prices to report due to the EU and UK deal. But the volumes of trade were not representative so far. We need to continuing monitoring the situation, given the huge number of risk factors. This market monitoring would be also necessary to benefit from the Brexit Adjustment Reserve. </w:t>
      </w:r>
      <w:r w:rsidRPr="00201973">
        <w:rPr>
          <w:rFonts w:cs="Georgia"/>
          <w:i/>
          <w:kern w:val="0"/>
          <w:szCs w:val="22"/>
          <w:lang w:val="en-US"/>
        </w:rPr>
        <w:t xml:space="preserve">For additional information on the impact per sector, please consult </w:t>
      </w:r>
      <w:hyperlink r:id="rId19" w:history="1">
        <w:proofErr w:type="gramStart"/>
        <w:r w:rsidRPr="00CF216B">
          <w:rPr>
            <w:rStyle w:val="Hperlink"/>
            <w:rFonts w:cs="Georgia"/>
            <w:i/>
            <w:kern w:val="0"/>
            <w:szCs w:val="22"/>
            <w:lang w:val="en-US"/>
          </w:rPr>
          <w:t>COV(</w:t>
        </w:r>
        <w:proofErr w:type="gramEnd"/>
        <w:r w:rsidRPr="00CF216B">
          <w:rPr>
            <w:rStyle w:val="Hperlink"/>
            <w:rFonts w:cs="Georgia"/>
            <w:i/>
            <w:kern w:val="0"/>
            <w:szCs w:val="22"/>
            <w:lang w:val="en-US"/>
          </w:rPr>
          <w:t>21)770 (rev.1)</w:t>
        </w:r>
      </w:hyperlink>
    </w:p>
    <w:p w14:paraId="618BFD50" w14:textId="77777777" w:rsidR="00C43BD7" w:rsidRPr="002C66C4" w:rsidRDefault="00C43BD7" w:rsidP="00C43BD7">
      <w:pPr>
        <w:pStyle w:val="Loendilik"/>
        <w:numPr>
          <w:ilvl w:val="0"/>
          <w:numId w:val="9"/>
        </w:numPr>
        <w:tabs>
          <w:tab w:val="left" w:pos="709"/>
        </w:tabs>
        <w:spacing w:before="1"/>
        <w:ind w:left="1134" w:right="-268"/>
        <w:rPr>
          <w:rFonts w:ascii="Symbol" w:hAnsi="Symbol"/>
          <w:i/>
          <w:sz w:val="21"/>
        </w:rPr>
      </w:pPr>
      <w:r w:rsidRPr="00201973">
        <w:rPr>
          <w:b/>
          <w:i/>
          <w:sz w:val="21"/>
        </w:rPr>
        <w:t xml:space="preserve">ASF </w:t>
      </w:r>
      <w:r w:rsidRPr="00201973">
        <w:rPr>
          <w:i/>
          <w:sz w:val="21"/>
        </w:rPr>
        <w:t xml:space="preserve">- New infections in </w:t>
      </w:r>
      <w:proofErr w:type="spellStart"/>
      <w:r w:rsidRPr="00201973">
        <w:rPr>
          <w:i/>
          <w:sz w:val="21"/>
        </w:rPr>
        <w:t>wildboars</w:t>
      </w:r>
      <w:proofErr w:type="spellEnd"/>
      <w:r w:rsidRPr="00201973">
        <w:rPr>
          <w:i/>
          <w:sz w:val="21"/>
        </w:rPr>
        <w:t xml:space="preserve"> are continuing to occur </w:t>
      </w:r>
      <w:proofErr w:type="gramStart"/>
      <w:r w:rsidRPr="00201973">
        <w:rPr>
          <w:i/>
          <w:sz w:val="21"/>
        </w:rPr>
        <w:t>on a daily basis</w:t>
      </w:r>
      <w:proofErr w:type="gramEnd"/>
      <w:r w:rsidRPr="00201973">
        <w:rPr>
          <w:i/>
          <w:sz w:val="21"/>
        </w:rPr>
        <w:t xml:space="preserve"> and progression towards west. The hopes for recognition of regionalization by trade partners that receive substantial volumes of EU </w:t>
      </w:r>
      <w:proofErr w:type="spellStart"/>
      <w:r w:rsidRPr="00201973">
        <w:rPr>
          <w:i/>
          <w:sz w:val="21"/>
        </w:rPr>
        <w:t>pigmeat</w:t>
      </w:r>
      <w:proofErr w:type="spellEnd"/>
      <w:r w:rsidRPr="00201973">
        <w:rPr>
          <w:i/>
          <w:sz w:val="21"/>
        </w:rPr>
        <w:t xml:space="preserve"> are vanishing, except of Thailand which already recognized the regionalization. German authorities believe</w:t>
      </w:r>
      <w:r>
        <w:rPr>
          <w:i/>
          <w:sz w:val="21"/>
        </w:rPr>
        <w:t xml:space="preserve"> </w:t>
      </w:r>
      <w:r w:rsidRPr="00201973">
        <w:rPr>
          <w:i/>
          <w:sz w:val="21"/>
        </w:rPr>
        <w:t>there</w:t>
      </w:r>
      <w:r w:rsidRPr="00201973">
        <w:rPr>
          <w:i/>
          <w:spacing w:val="-6"/>
          <w:sz w:val="21"/>
        </w:rPr>
        <w:t xml:space="preserve"> </w:t>
      </w:r>
      <w:r w:rsidRPr="00201973">
        <w:rPr>
          <w:i/>
          <w:sz w:val="21"/>
        </w:rPr>
        <w:t>are</w:t>
      </w:r>
      <w:r w:rsidRPr="00201973">
        <w:rPr>
          <w:i/>
          <w:spacing w:val="-5"/>
          <w:sz w:val="21"/>
        </w:rPr>
        <w:t xml:space="preserve"> </w:t>
      </w:r>
      <w:r w:rsidRPr="00201973">
        <w:rPr>
          <w:i/>
          <w:sz w:val="21"/>
        </w:rPr>
        <w:t>also</w:t>
      </w:r>
      <w:r w:rsidRPr="00201973">
        <w:rPr>
          <w:i/>
          <w:spacing w:val="-5"/>
          <w:sz w:val="21"/>
        </w:rPr>
        <w:t xml:space="preserve"> </w:t>
      </w:r>
      <w:r w:rsidRPr="00201973">
        <w:rPr>
          <w:i/>
          <w:sz w:val="21"/>
        </w:rPr>
        <w:t>some</w:t>
      </w:r>
      <w:r w:rsidRPr="00201973">
        <w:rPr>
          <w:i/>
          <w:spacing w:val="-5"/>
          <w:sz w:val="21"/>
        </w:rPr>
        <w:t xml:space="preserve"> </w:t>
      </w:r>
      <w:r w:rsidRPr="00201973">
        <w:rPr>
          <w:i/>
          <w:sz w:val="21"/>
        </w:rPr>
        <w:t>chances</w:t>
      </w:r>
      <w:r w:rsidRPr="00201973">
        <w:rPr>
          <w:i/>
          <w:spacing w:val="-5"/>
          <w:sz w:val="21"/>
        </w:rPr>
        <w:t xml:space="preserve"> </w:t>
      </w:r>
      <w:r w:rsidRPr="00201973">
        <w:rPr>
          <w:i/>
          <w:sz w:val="21"/>
        </w:rPr>
        <w:t>for</w:t>
      </w:r>
      <w:r w:rsidRPr="00201973">
        <w:rPr>
          <w:i/>
          <w:spacing w:val="-5"/>
          <w:sz w:val="21"/>
        </w:rPr>
        <w:t xml:space="preserve"> </w:t>
      </w:r>
      <w:r w:rsidRPr="00201973">
        <w:rPr>
          <w:i/>
          <w:sz w:val="21"/>
        </w:rPr>
        <w:t>regionalization</w:t>
      </w:r>
      <w:r w:rsidRPr="00201973">
        <w:rPr>
          <w:i/>
          <w:spacing w:val="-5"/>
          <w:sz w:val="21"/>
        </w:rPr>
        <w:t xml:space="preserve"> </w:t>
      </w:r>
      <w:r w:rsidRPr="00201973">
        <w:rPr>
          <w:i/>
          <w:sz w:val="21"/>
        </w:rPr>
        <w:t>recognition</w:t>
      </w:r>
      <w:r w:rsidRPr="00201973">
        <w:rPr>
          <w:i/>
          <w:spacing w:val="-5"/>
          <w:sz w:val="21"/>
        </w:rPr>
        <w:t xml:space="preserve"> </w:t>
      </w:r>
      <w:r w:rsidRPr="00201973">
        <w:rPr>
          <w:i/>
          <w:sz w:val="21"/>
        </w:rPr>
        <w:t>by</w:t>
      </w:r>
      <w:r w:rsidRPr="00201973">
        <w:rPr>
          <w:i/>
          <w:spacing w:val="-6"/>
          <w:sz w:val="21"/>
        </w:rPr>
        <w:t xml:space="preserve"> </w:t>
      </w:r>
      <w:r w:rsidRPr="00201973">
        <w:rPr>
          <w:i/>
          <w:sz w:val="21"/>
        </w:rPr>
        <w:t>Japan</w:t>
      </w:r>
      <w:r w:rsidRPr="00201973">
        <w:rPr>
          <w:i/>
          <w:spacing w:val="-5"/>
          <w:sz w:val="21"/>
        </w:rPr>
        <w:t xml:space="preserve"> </w:t>
      </w:r>
      <w:r w:rsidRPr="00201973">
        <w:rPr>
          <w:i/>
          <w:sz w:val="21"/>
        </w:rPr>
        <w:t>and</w:t>
      </w:r>
      <w:r w:rsidRPr="00201973">
        <w:rPr>
          <w:i/>
          <w:spacing w:val="7"/>
          <w:sz w:val="21"/>
        </w:rPr>
        <w:t xml:space="preserve"> </w:t>
      </w:r>
      <w:proofErr w:type="spellStart"/>
      <w:r w:rsidRPr="00201973">
        <w:rPr>
          <w:i/>
          <w:sz w:val="21"/>
        </w:rPr>
        <w:t>Singapure</w:t>
      </w:r>
      <w:proofErr w:type="spellEnd"/>
      <w:r w:rsidRPr="00201973">
        <w:rPr>
          <w:i/>
          <w:sz w:val="21"/>
        </w:rPr>
        <w:t>.</w:t>
      </w:r>
    </w:p>
    <w:p w14:paraId="5281C333" w14:textId="77777777" w:rsidR="00C43BD7" w:rsidRDefault="00C43BD7" w:rsidP="00C43BD7">
      <w:pPr>
        <w:pStyle w:val="Loendilik"/>
        <w:numPr>
          <w:ilvl w:val="0"/>
          <w:numId w:val="9"/>
        </w:numPr>
        <w:tabs>
          <w:tab w:val="left" w:pos="1134"/>
          <w:tab w:val="left" w:pos="8222"/>
        </w:tabs>
        <w:ind w:left="1134" w:right="-410"/>
        <w:rPr>
          <w:i/>
          <w:sz w:val="21"/>
        </w:rPr>
      </w:pPr>
      <w:r w:rsidRPr="00201973">
        <w:rPr>
          <w:i/>
          <w:sz w:val="21"/>
        </w:rPr>
        <w:t xml:space="preserve">There </w:t>
      </w:r>
      <w:proofErr w:type="gramStart"/>
      <w:r w:rsidRPr="00201973">
        <w:rPr>
          <w:i/>
          <w:sz w:val="21"/>
        </w:rPr>
        <w:t>has</w:t>
      </w:r>
      <w:proofErr w:type="gramEnd"/>
      <w:r w:rsidRPr="00201973">
        <w:rPr>
          <w:i/>
          <w:sz w:val="21"/>
        </w:rPr>
        <w:t xml:space="preserve"> been no substantial changes in the </w:t>
      </w:r>
      <w:proofErr w:type="spellStart"/>
      <w:r w:rsidRPr="00201973">
        <w:rPr>
          <w:b/>
          <w:i/>
          <w:sz w:val="21"/>
        </w:rPr>
        <w:t>pigmeat</w:t>
      </w:r>
      <w:proofErr w:type="spellEnd"/>
      <w:r w:rsidRPr="00201973">
        <w:rPr>
          <w:b/>
          <w:i/>
          <w:sz w:val="21"/>
        </w:rPr>
        <w:t xml:space="preserve"> market</w:t>
      </w:r>
      <w:r w:rsidRPr="00201973">
        <w:rPr>
          <w:i/>
          <w:sz w:val="21"/>
        </w:rPr>
        <w:t>– very low prices under cost of production – in spite of some improvements in the slaughtering capacity (stocking capacity and the slaughter weights are reduced) as well as slight improvements of the piglet</w:t>
      </w:r>
      <w:r w:rsidRPr="00201973">
        <w:rPr>
          <w:i/>
          <w:spacing w:val="-5"/>
          <w:sz w:val="21"/>
        </w:rPr>
        <w:t xml:space="preserve"> </w:t>
      </w:r>
      <w:r w:rsidRPr="00201973">
        <w:rPr>
          <w:i/>
          <w:sz w:val="21"/>
        </w:rPr>
        <w:t>prices.</w:t>
      </w:r>
    </w:p>
    <w:p w14:paraId="572A4CE6" w14:textId="77777777" w:rsidR="00C43BD7" w:rsidRPr="002C66C4" w:rsidRDefault="00C43BD7" w:rsidP="00C43BD7">
      <w:pPr>
        <w:pStyle w:val="Loendilik"/>
        <w:numPr>
          <w:ilvl w:val="0"/>
          <w:numId w:val="9"/>
        </w:numPr>
        <w:tabs>
          <w:tab w:val="left" w:pos="1134"/>
          <w:tab w:val="left" w:pos="8222"/>
        </w:tabs>
        <w:ind w:left="1134" w:right="-410"/>
        <w:rPr>
          <w:rFonts w:ascii="Symbol" w:hAnsi="Symbol"/>
          <w:i/>
          <w:sz w:val="21"/>
        </w:rPr>
      </w:pPr>
      <w:r w:rsidRPr="00201973">
        <w:rPr>
          <w:i/>
        </w:rPr>
        <w:t xml:space="preserve">The WP on </w:t>
      </w:r>
      <w:proofErr w:type="spellStart"/>
      <w:r w:rsidRPr="00201973">
        <w:rPr>
          <w:i/>
        </w:rPr>
        <w:t>pigmeat</w:t>
      </w:r>
      <w:proofErr w:type="spellEnd"/>
      <w:r w:rsidRPr="00201973">
        <w:rPr>
          <w:i/>
        </w:rPr>
        <w:t xml:space="preserve"> met on 5</w:t>
      </w:r>
      <w:r w:rsidRPr="00201973">
        <w:rPr>
          <w:i/>
          <w:vertAlign w:val="superscript"/>
        </w:rPr>
        <w:t>th</w:t>
      </w:r>
      <w:r w:rsidRPr="00201973">
        <w:rPr>
          <w:i/>
        </w:rPr>
        <w:t xml:space="preserve"> February. </w:t>
      </w:r>
      <w:r w:rsidRPr="00240D30">
        <w:rPr>
          <w:i/>
        </w:rPr>
        <w:t>The</w:t>
      </w:r>
      <w:r w:rsidRPr="00240D30">
        <w:rPr>
          <w:i/>
          <w:spacing w:val="-5"/>
        </w:rPr>
        <w:t xml:space="preserve"> </w:t>
      </w:r>
      <w:r w:rsidRPr="00240D30">
        <w:rPr>
          <w:i/>
        </w:rPr>
        <w:t>outlook</w:t>
      </w:r>
      <w:r w:rsidRPr="00240D30">
        <w:rPr>
          <w:i/>
          <w:spacing w:val="-4"/>
        </w:rPr>
        <w:t xml:space="preserve"> </w:t>
      </w:r>
      <w:r w:rsidRPr="00240D30">
        <w:rPr>
          <w:i/>
        </w:rPr>
        <w:t>is</w:t>
      </w:r>
      <w:r w:rsidRPr="00240D30">
        <w:rPr>
          <w:i/>
          <w:spacing w:val="-5"/>
        </w:rPr>
        <w:t xml:space="preserve"> </w:t>
      </w:r>
      <w:r w:rsidRPr="00240D30">
        <w:rPr>
          <w:i/>
        </w:rPr>
        <w:t>negative</w:t>
      </w:r>
      <w:r w:rsidRPr="00240D30">
        <w:rPr>
          <w:i/>
          <w:spacing w:val="-4"/>
        </w:rPr>
        <w:t xml:space="preserve"> </w:t>
      </w:r>
      <w:r w:rsidRPr="00240D30">
        <w:rPr>
          <w:i/>
        </w:rPr>
        <w:t>for</w:t>
      </w:r>
      <w:r w:rsidRPr="00240D30">
        <w:rPr>
          <w:i/>
          <w:spacing w:val="-4"/>
        </w:rPr>
        <w:t xml:space="preserve"> </w:t>
      </w:r>
      <w:r w:rsidRPr="00240D30">
        <w:rPr>
          <w:i/>
        </w:rPr>
        <w:t>the</w:t>
      </w:r>
      <w:r w:rsidRPr="00240D30">
        <w:rPr>
          <w:i/>
          <w:spacing w:val="-5"/>
        </w:rPr>
        <w:t xml:space="preserve"> </w:t>
      </w:r>
      <w:r w:rsidRPr="00240D30">
        <w:rPr>
          <w:i/>
        </w:rPr>
        <w:t>next</w:t>
      </w:r>
      <w:r w:rsidRPr="00240D30">
        <w:rPr>
          <w:i/>
          <w:spacing w:val="-4"/>
        </w:rPr>
        <w:t xml:space="preserve"> </w:t>
      </w:r>
      <w:r w:rsidRPr="00240D30">
        <w:rPr>
          <w:i/>
        </w:rPr>
        <w:t>three</w:t>
      </w:r>
      <w:r w:rsidRPr="00240D30">
        <w:rPr>
          <w:i/>
          <w:spacing w:val="-4"/>
        </w:rPr>
        <w:t xml:space="preserve"> </w:t>
      </w:r>
      <w:r w:rsidRPr="00240D30">
        <w:rPr>
          <w:i/>
        </w:rPr>
        <w:t>months,</w:t>
      </w:r>
      <w:r w:rsidRPr="00240D30">
        <w:rPr>
          <w:i/>
          <w:spacing w:val="-5"/>
        </w:rPr>
        <w:t xml:space="preserve"> </w:t>
      </w:r>
      <w:r w:rsidRPr="00240D30">
        <w:rPr>
          <w:i/>
        </w:rPr>
        <w:t>even</w:t>
      </w:r>
      <w:r w:rsidRPr="00240D30">
        <w:rPr>
          <w:i/>
          <w:spacing w:val="-4"/>
        </w:rPr>
        <w:t xml:space="preserve"> </w:t>
      </w:r>
      <w:r w:rsidRPr="00240D30">
        <w:rPr>
          <w:i/>
        </w:rPr>
        <w:t>though</w:t>
      </w:r>
      <w:r w:rsidRPr="00240D30">
        <w:rPr>
          <w:i/>
          <w:spacing w:val="-5"/>
        </w:rPr>
        <w:t xml:space="preserve"> </w:t>
      </w:r>
      <w:r w:rsidRPr="00240D30">
        <w:rPr>
          <w:i/>
        </w:rPr>
        <w:t>there</w:t>
      </w:r>
      <w:r w:rsidRPr="00240D30">
        <w:rPr>
          <w:i/>
          <w:spacing w:val="-4"/>
        </w:rPr>
        <w:t xml:space="preserve"> </w:t>
      </w:r>
      <w:r w:rsidRPr="00240D30">
        <w:rPr>
          <w:i/>
        </w:rPr>
        <w:t>is</w:t>
      </w:r>
      <w:r w:rsidRPr="00240D30">
        <w:rPr>
          <w:i/>
          <w:spacing w:val="-4"/>
        </w:rPr>
        <w:t xml:space="preserve"> </w:t>
      </w:r>
      <w:r w:rsidRPr="00240D30">
        <w:rPr>
          <w:i/>
        </w:rPr>
        <w:t>hope</w:t>
      </w:r>
      <w:r w:rsidRPr="00240D30">
        <w:rPr>
          <w:i/>
          <w:spacing w:val="-5"/>
        </w:rPr>
        <w:t xml:space="preserve"> </w:t>
      </w:r>
      <w:r w:rsidRPr="00240D30">
        <w:rPr>
          <w:i/>
        </w:rPr>
        <w:t>from</w:t>
      </w:r>
      <w:r w:rsidRPr="00240D30">
        <w:rPr>
          <w:i/>
          <w:spacing w:val="-4"/>
        </w:rPr>
        <w:t xml:space="preserve"> </w:t>
      </w:r>
      <w:r w:rsidRPr="00240D30">
        <w:rPr>
          <w:i/>
        </w:rPr>
        <w:t>the market that due to possible recovery of the economy and traditional summer high season (BBQ) the situation may improve towards the</w:t>
      </w:r>
      <w:r w:rsidRPr="00240D30">
        <w:rPr>
          <w:i/>
          <w:spacing w:val="-15"/>
        </w:rPr>
        <w:t xml:space="preserve"> </w:t>
      </w:r>
      <w:r w:rsidRPr="00240D30">
        <w:rPr>
          <w:i/>
        </w:rPr>
        <w:t>summer.</w:t>
      </w:r>
      <w:r w:rsidRPr="00201973">
        <w:rPr>
          <w:i/>
        </w:rPr>
        <w:t xml:space="preserve"> </w:t>
      </w:r>
    </w:p>
    <w:p w14:paraId="0CD4F770" w14:textId="77777777" w:rsidR="00C43BD7" w:rsidRDefault="00C43BD7" w:rsidP="00C43BD7">
      <w:pPr>
        <w:pStyle w:val="Loendilik"/>
        <w:tabs>
          <w:tab w:val="left" w:pos="1134"/>
          <w:tab w:val="left" w:pos="8222"/>
        </w:tabs>
        <w:ind w:right="-410"/>
        <w:rPr>
          <w:i/>
        </w:rPr>
      </w:pPr>
    </w:p>
    <w:p w14:paraId="61253C08" w14:textId="77777777" w:rsidR="00C43BD7" w:rsidRPr="002C66C4" w:rsidRDefault="00C43BD7" w:rsidP="00C43BD7">
      <w:pPr>
        <w:pStyle w:val="Loendilik"/>
        <w:tabs>
          <w:tab w:val="left" w:pos="1134"/>
          <w:tab w:val="left" w:pos="8222"/>
        </w:tabs>
        <w:ind w:right="-410"/>
        <w:rPr>
          <w:rFonts w:ascii="Symbol" w:hAnsi="Symbol"/>
          <w:i/>
          <w:sz w:val="21"/>
        </w:rPr>
      </w:pPr>
    </w:p>
    <w:p w14:paraId="6C7CEF85" w14:textId="77777777" w:rsidR="00C43BD7" w:rsidRPr="002C66C4" w:rsidRDefault="009373AF" w:rsidP="00C43BD7">
      <w:pPr>
        <w:pStyle w:val="Loendilik"/>
        <w:numPr>
          <w:ilvl w:val="0"/>
          <w:numId w:val="9"/>
        </w:numPr>
        <w:tabs>
          <w:tab w:val="left" w:pos="709"/>
        </w:tabs>
        <w:spacing w:before="1"/>
        <w:ind w:right="-268"/>
        <w:rPr>
          <w:rFonts w:ascii="Symbol" w:hAnsi="Symbol"/>
          <w:i/>
          <w:sz w:val="21"/>
        </w:rPr>
      </w:pPr>
      <w:r w:rsidRPr="009373AF">
        <w:rPr>
          <w:rFonts w:cs="Times New Roman"/>
          <w:i/>
          <w:noProof/>
          <w:kern w:val="4"/>
          <w:szCs w:val="24"/>
          <w:lang w:eastAsia="fr-BE"/>
        </w:rPr>
        <w:pict w14:anchorId="58EBB32E">
          <v:rect id="_x0000_s1036" style="position:absolute;left:0;text-align:left;margin-left:60.25pt;margin-top:-11.85pt;width:471.95pt;height:210.45pt;z-index:-251657728;mso-position-horizontal-relative:page;mso-position-vertical-relative:text" filled="f" strokeweight=".5pt">
            <w10:wrap anchorx="page"/>
          </v:rect>
        </w:pict>
      </w:r>
      <w:r w:rsidR="00C43BD7" w:rsidRPr="00240D30">
        <w:rPr>
          <w:i/>
        </w:rPr>
        <w:t>German authorities</w:t>
      </w:r>
      <w:r w:rsidR="00C43BD7">
        <w:rPr>
          <w:i/>
        </w:rPr>
        <w:t xml:space="preserve"> have</w:t>
      </w:r>
      <w:r w:rsidR="00C43BD7" w:rsidRPr="00240D30">
        <w:rPr>
          <w:i/>
        </w:rPr>
        <w:t xml:space="preserve"> informed about a case of a truck which was stopped on the</w:t>
      </w:r>
      <w:r w:rsidR="00C43BD7" w:rsidRPr="00240D30">
        <w:rPr>
          <w:i/>
          <w:spacing w:val="-4"/>
        </w:rPr>
        <w:t xml:space="preserve"> </w:t>
      </w:r>
      <w:r w:rsidR="00C43BD7" w:rsidRPr="00240D30">
        <w:rPr>
          <w:i/>
        </w:rPr>
        <w:t>highway</w:t>
      </w:r>
      <w:r w:rsidR="00C43BD7" w:rsidRPr="00240D30">
        <w:rPr>
          <w:i/>
          <w:spacing w:val="-4"/>
        </w:rPr>
        <w:t xml:space="preserve"> </w:t>
      </w:r>
      <w:r w:rsidR="00C43BD7" w:rsidRPr="00240D30">
        <w:rPr>
          <w:i/>
        </w:rPr>
        <w:t>close</w:t>
      </w:r>
      <w:r w:rsidR="00C43BD7" w:rsidRPr="00240D30">
        <w:rPr>
          <w:i/>
          <w:spacing w:val="-4"/>
        </w:rPr>
        <w:t xml:space="preserve"> </w:t>
      </w:r>
      <w:r w:rsidR="00C43BD7" w:rsidRPr="00240D30">
        <w:rPr>
          <w:i/>
        </w:rPr>
        <w:t>to</w:t>
      </w:r>
      <w:r w:rsidR="00C43BD7" w:rsidRPr="00240D30">
        <w:rPr>
          <w:i/>
          <w:spacing w:val="-4"/>
        </w:rPr>
        <w:t xml:space="preserve"> </w:t>
      </w:r>
      <w:r w:rsidR="00C43BD7" w:rsidRPr="00240D30">
        <w:rPr>
          <w:i/>
        </w:rPr>
        <w:t>Hessen</w:t>
      </w:r>
      <w:r w:rsidR="00C43BD7" w:rsidRPr="00240D30">
        <w:rPr>
          <w:i/>
          <w:spacing w:val="-4"/>
        </w:rPr>
        <w:t xml:space="preserve"> </w:t>
      </w:r>
      <w:r w:rsidR="00C43BD7" w:rsidRPr="00240D30">
        <w:rPr>
          <w:i/>
        </w:rPr>
        <w:t>in</w:t>
      </w:r>
      <w:r w:rsidR="00C43BD7" w:rsidRPr="00240D30">
        <w:rPr>
          <w:i/>
          <w:spacing w:val="-4"/>
        </w:rPr>
        <w:t xml:space="preserve"> </w:t>
      </w:r>
      <w:r w:rsidR="00C43BD7" w:rsidRPr="00240D30">
        <w:rPr>
          <w:i/>
        </w:rPr>
        <w:t>the</w:t>
      </w:r>
      <w:r w:rsidR="00C43BD7" w:rsidRPr="00240D30">
        <w:rPr>
          <w:i/>
          <w:spacing w:val="-3"/>
        </w:rPr>
        <w:t xml:space="preserve"> </w:t>
      </w:r>
      <w:r w:rsidR="00C43BD7" w:rsidRPr="00240D30">
        <w:rPr>
          <w:i/>
        </w:rPr>
        <w:t>end</w:t>
      </w:r>
      <w:r w:rsidR="00C43BD7" w:rsidRPr="00240D30">
        <w:rPr>
          <w:i/>
          <w:spacing w:val="-4"/>
        </w:rPr>
        <w:t xml:space="preserve"> </w:t>
      </w:r>
      <w:r w:rsidR="00C43BD7" w:rsidRPr="00240D30">
        <w:rPr>
          <w:i/>
        </w:rPr>
        <w:t>of</w:t>
      </w:r>
      <w:r w:rsidR="00C43BD7" w:rsidRPr="00240D30">
        <w:rPr>
          <w:i/>
          <w:spacing w:val="-4"/>
        </w:rPr>
        <w:t xml:space="preserve"> </w:t>
      </w:r>
      <w:r w:rsidR="00C43BD7" w:rsidRPr="00240D30">
        <w:rPr>
          <w:i/>
        </w:rPr>
        <w:t>December.</w:t>
      </w:r>
      <w:r w:rsidR="00C43BD7" w:rsidRPr="00240D30">
        <w:rPr>
          <w:i/>
          <w:spacing w:val="-4"/>
        </w:rPr>
        <w:t xml:space="preserve"> </w:t>
      </w:r>
      <w:r w:rsidR="00C43BD7" w:rsidRPr="00240D30">
        <w:rPr>
          <w:i/>
        </w:rPr>
        <w:t>It</w:t>
      </w:r>
      <w:r w:rsidR="00C43BD7" w:rsidRPr="00240D30">
        <w:rPr>
          <w:i/>
          <w:spacing w:val="-4"/>
        </w:rPr>
        <w:t xml:space="preserve"> </w:t>
      </w:r>
      <w:r w:rsidR="00C43BD7" w:rsidRPr="00240D30">
        <w:rPr>
          <w:i/>
        </w:rPr>
        <w:t>was</w:t>
      </w:r>
      <w:r w:rsidR="00C43BD7" w:rsidRPr="00240D30">
        <w:rPr>
          <w:i/>
          <w:spacing w:val="-4"/>
        </w:rPr>
        <w:t xml:space="preserve"> </w:t>
      </w:r>
      <w:r w:rsidR="00C43BD7" w:rsidRPr="00240D30">
        <w:rPr>
          <w:i/>
        </w:rPr>
        <w:t>transporting</w:t>
      </w:r>
      <w:r w:rsidR="00C43BD7" w:rsidRPr="00240D30">
        <w:rPr>
          <w:i/>
          <w:spacing w:val="-4"/>
        </w:rPr>
        <w:t xml:space="preserve"> </w:t>
      </w:r>
      <w:r w:rsidR="00C43BD7" w:rsidRPr="00240D30">
        <w:rPr>
          <w:i/>
        </w:rPr>
        <w:t>about</w:t>
      </w:r>
      <w:r w:rsidR="00C43BD7" w:rsidRPr="00240D30">
        <w:rPr>
          <w:i/>
          <w:spacing w:val="-3"/>
        </w:rPr>
        <w:t xml:space="preserve"> </w:t>
      </w:r>
      <w:r w:rsidR="00C43BD7" w:rsidRPr="00240D30">
        <w:rPr>
          <w:i/>
        </w:rPr>
        <w:t>500</w:t>
      </w:r>
      <w:r w:rsidR="00C43BD7" w:rsidRPr="00240D30">
        <w:rPr>
          <w:i/>
          <w:spacing w:val="-4"/>
        </w:rPr>
        <w:t xml:space="preserve"> </w:t>
      </w:r>
      <w:r w:rsidR="00C43BD7" w:rsidRPr="00240D30">
        <w:rPr>
          <w:i/>
        </w:rPr>
        <w:t>kg on meat.</w:t>
      </w:r>
    </w:p>
    <w:p w14:paraId="0FFDC1BF" w14:textId="77777777" w:rsidR="00C43BD7" w:rsidRPr="00240D30" w:rsidRDefault="00C43BD7" w:rsidP="00C43BD7">
      <w:pPr>
        <w:widowControl w:val="0"/>
        <w:numPr>
          <w:ilvl w:val="2"/>
          <w:numId w:val="11"/>
        </w:numPr>
        <w:tabs>
          <w:tab w:val="left" w:pos="709"/>
          <w:tab w:val="left" w:pos="8222"/>
        </w:tabs>
        <w:autoSpaceDE w:val="0"/>
        <w:autoSpaceDN w:val="0"/>
        <w:spacing w:line="240" w:lineRule="auto"/>
        <w:ind w:left="709" w:right="-410" w:hanging="283"/>
        <w:rPr>
          <w:rFonts w:ascii="Symbol" w:hAnsi="Symbol" w:cs="Georgia"/>
          <w:i/>
          <w:kern w:val="0"/>
          <w:szCs w:val="22"/>
          <w:lang w:val="en-US"/>
        </w:rPr>
      </w:pPr>
      <w:r w:rsidRPr="00240D30">
        <w:rPr>
          <w:rFonts w:cs="Georgia"/>
          <w:i/>
          <w:kern w:val="0"/>
          <w:szCs w:val="22"/>
          <w:lang w:val="en-US"/>
        </w:rPr>
        <w:t xml:space="preserve">3 samples of pork were positive on ASF. </w:t>
      </w:r>
      <w:r w:rsidRPr="00240D30">
        <w:rPr>
          <w:rFonts w:cs="Georgia"/>
          <w:i/>
          <w:kern w:val="0"/>
          <w:szCs w:val="22"/>
          <w:u w:val="single"/>
          <w:lang w:val="en-US"/>
        </w:rPr>
        <w:t>This underlines the importance of strict restrictions in affected areas, as the virus is extremely</w:t>
      </w:r>
      <w:r w:rsidRPr="00240D30">
        <w:rPr>
          <w:rFonts w:cs="Georgia"/>
          <w:i/>
          <w:spacing w:val="-21"/>
          <w:kern w:val="0"/>
          <w:szCs w:val="22"/>
          <w:u w:val="single"/>
          <w:lang w:val="en-US"/>
        </w:rPr>
        <w:t xml:space="preserve"> </w:t>
      </w:r>
      <w:r w:rsidRPr="00240D30">
        <w:rPr>
          <w:rFonts w:cs="Georgia"/>
          <w:i/>
          <w:kern w:val="0"/>
          <w:szCs w:val="22"/>
          <w:u w:val="single"/>
          <w:lang w:val="en-US"/>
        </w:rPr>
        <w:t>persistent</w:t>
      </w:r>
      <w:r w:rsidRPr="00240D30">
        <w:rPr>
          <w:rFonts w:cs="Georgia"/>
          <w:i/>
          <w:kern w:val="0"/>
          <w:szCs w:val="22"/>
          <w:lang w:val="en-US"/>
        </w:rPr>
        <w:t>.</w:t>
      </w:r>
    </w:p>
    <w:p w14:paraId="14FE7CC1" w14:textId="77777777" w:rsidR="00C43BD7" w:rsidRPr="00240D30" w:rsidRDefault="00C43BD7" w:rsidP="00C43BD7">
      <w:pPr>
        <w:widowControl w:val="0"/>
        <w:numPr>
          <w:ilvl w:val="2"/>
          <w:numId w:val="11"/>
        </w:numPr>
        <w:tabs>
          <w:tab w:val="left" w:pos="709"/>
          <w:tab w:val="left" w:pos="8222"/>
        </w:tabs>
        <w:autoSpaceDE w:val="0"/>
        <w:autoSpaceDN w:val="0"/>
        <w:spacing w:before="1" w:line="240" w:lineRule="auto"/>
        <w:ind w:left="709" w:right="-410" w:hanging="283"/>
        <w:rPr>
          <w:rFonts w:ascii="Symbol" w:hAnsi="Symbol" w:cs="Georgia"/>
          <w:i/>
          <w:kern w:val="0"/>
          <w:szCs w:val="22"/>
          <w:lang w:val="en-US"/>
        </w:rPr>
      </w:pPr>
      <w:r w:rsidRPr="00240D30">
        <w:rPr>
          <w:rFonts w:cs="Georgia"/>
          <w:b/>
          <w:i/>
          <w:kern w:val="0"/>
          <w:szCs w:val="22"/>
          <w:lang w:val="en-US"/>
        </w:rPr>
        <w:t>Avian</w:t>
      </w:r>
      <w:r w:rsidRPr="00240D30">
        <w:rPr>
          <w:rFonts w:cs="Georgia"/>
          <w:b/>
          <w:i/>
          <w:spacing w:val="-6"/>
          <w:kern w:val="0"/>
          <w:szCs w:val="22"/>
          <w:lang w:val="en-US"/>
        </w:rPr>
        <w:t xml:space="preserve"> </w:t>
      </w:r>
      <w:r w:rsidRPr="00240D30">
        <w:rPr>
          <w:rFonts w:cs="Georgia"/>
          <w:b/>
          <w:i/>
          <w:kern w:val="0"/>
          <w:szCs w:val="22"/>
          <w:lang w:val="en-US"/>
        </w:rPr>
        <w:t>Influenza</w:t>
      </w:r>
      <w:r w:rsidRPr="00240D30">
        <w:rPr>
          <w:rFonts w:cs="Georgia"/>
          <w:b/>
          <w:i/>
          <w:spacing w:val="-5"/>
          <w:kern w:val="0"/>
          <w:szCs w:val="22"/>
          <w:lang w:val="en-US"/>
        </w:rPr>
        <w:t xml:space="preserve"> </w:t>
      </w:r>
      <w:r w:rsidRPr="00240D30">
        <w:rPr>
          <w:rFonts w:cs="Georgia"/>
          <w:i/>
          <w:kern w:val="0"/>
          <w:szCs w:val="22"/>
          <w:lang w:val="en-US"/>
        </w:rPr>
        <w:t>has</w:t>
      </w:r>
      <w:r w:rsidRPr="00240D30">
        <w:rPr>
          <w:rFonts w:cs="Georgia"/>
          <w:i/>
          <w:spacing w:val="-5"/>
          <w:kern w:val="0"/>
          <w:szCs w:val="22"/>
          <w:lang w:val="en-US"/>
        </w:rPr>
        <w:t xml:space="preserve"> </w:t>
      </w:r>
      <w:r w:rsidRPr="00240D30">
        <w:rPr>
          <w:rFonts w:cs="Georgia"/>
          <w:i/>
          <w:kern w:val="0"/>
          <w:szCs w:val="22"/>
          <w:lang w:val="en-US"/>
        </w:rPr>
        <w:t>been</w:t>
      </w:r>
      <w:r w:rsidRPr="00240D30">
        <w:rPr>
          <w:rFonts w:cs="Georgia"/>
          <w:i/>
          <w:spacing w:val="-5"/>
          <w:kern w:val="0"/>
          <w:szCs w:val="22"/>
          <w:lang w:val="en-US"/>
        </w:rPr>
        <w:t xml:space="preserve"> </w:t>
      </w:r>
      <w:r w:rsidRPr="00240D30">
        <w:rPr>
          <w:rFonts w:cs="Georgia"/>
          <w:i/>
          <w:kern w:val="0"/>
          <w:szCs w:val="22"/>
          <w:lang w:val="en-US"/>
        </w:rPr>
        <w:t>spreading</w:t>
      </w:r>
      <w:r w:rsidRPr="00240D30">
        <w:rPr>
          <w:rFonts w:cs="Georgia"/>
          <w:i/>
          <w:spacing w:val="-5"/>
          <w:kern w:val="0"/>
          <w:szCs w:val="22"/>
          <w:lang w:val="en-US"/>
        </w:rPr>
        <w:t xml:space="preserve"> </w:t>
      </w:r>
      <w:r w:rsidRPr="00240D30">
        <w:rPr>
          <w:rFonts w:cs="Georgia"/>
          <w:i/>
          <w:kern w:val="0"/>
          <w:szCs w:val="22"/>
          <w:lang w:val="en-US"/>
        </w:rPr>
        <w:t>around</w:t>
      </w:r>
      <w:r w:rsidRPr="00240D30">
        <w:rPr>
          <w:rFonts w:cs="Georgia"/>
          <w:i/>
          <w:spacing w:val="-5"/>
          <w:kern w:val="0"/>
          <w:szCs w:val="22"/>
          <w:lang w:val="en-US"/>
        </w:rPr>
        <w:t xml:space="preserve"> </w:t>
      </w:r>
      <w:r w:rsidRPr="00240D30">
        <w:rPr>
          <w:rFonts w:cs="Georgia"/>
          <w:i/>
          <w:kern w:val="0"/>
          <w:szCs w:val="22"/>
          <w:lang w:val="en-US"/>
        </w:rPr>
        <w:t>the</w:t>
      </w:r>
      <w:r w:rsidRPr="00240D30">
        <w:rPr>
          <w:rFonts w:cs="Georgia"/>
          <w:i/>
          <w:spacing w:val="-5"/>
          <w:kern w:val="0"/>
          <w:szCs w:val="22"/>
          <w:lang w:val="en-US"/>
        </w:rPr>
        <w:t xml:space="preserve"> </w:t>
      </w:r>
      <w:r w:rsidRPr="00240D30">
        <w:rPr>
          <w:rFonts w:cs="Georgia"/>
          <w:i/>
          <w:kern w:val="0"/>
          <w:szCs w:val="22"/>
          <w:lang w:val="en-US"/>
        </w:rPr>
        <w:t>Europe.</w:t>
      </w:r>
      <w:r w:rsidRPr="00240D30">
        <w:rPr>
          <w:rFonts w:cs="Georgia"/>
          <w:i/>
          <w:spacing w:val="-5"/>
          <w:kern w:val="0"/>
          <w:szCs w:val="22"/>
          <w:lang w:val="en-US"/>
        </w:rPr>
        <w:t xml:space="preserve"> </w:t>
      </w:r>
      <w:r w:rsidRPr="00240D30">
        <w:rPr>
          <w:rFonts w:cs="Georgia"/>
          <w:i/>
          <w:kern w:val="0"/>
          <w:szCs w:val="22"/>
          <w:lang w:val="en-US"/>
        </w:rPr>
        <w:t>The</w:t>
      </w:r>
      <w:r w:rsidRPr="00240D30">
        <w:rPr>
          <w:rFonts w:cs="Georgia"/>
          <w:i/>
          <w:spacing w:val="-5"/>
          <w:kern w:val="0"/>
          <w:szCs w:val="22"/>
          <w:lang w:val="en-US"/>
        </w:rPr>
        <w:t xml:space="preserve"> </w:t>
      </w:r>
      <w:r w:rsidRPr="00240D30">
        <w:rPr>
          <w:rFonts w:cs="Georgia"/>
          <w:i/>
          <w:kern w:val="0"/>
          <w:szCs w:val="22"/>
          <w:lang w:val="en-US"/>
        </w:rPr>
        <w:t>number</w:t>
      </w:r>
      <w:r w:rsidRPr="00240D30">
        <w:rPr>
          <w:rFonts w:cs="Georgia"/>
          <w:i/>
          <w:spacing w:val="-5"/>
          <w:kern w:val="0"/>
          <w:szCs w:val="22"/>
          <w:lang w:val="en-US"/>
        </w:rPr>
        <w:t xml:space="preserve"> </w:t>
      </w:r>
      <w:r w:rsidRPr="00240D30">
        <w:rPr>
          <w:rFonts w:cs="Georgia"/>
          <w:i/>
          <w:kern w:val="0"/>
          <w:szCs w:val="22"/>
          <w:lang w:val="en-US"/>
        </w:rPr>
        <w:t>of</w:t>
      </w:r>
      <w:r w:rsidRPr="00240D30">
        <w:rPr>
          <w:rFonts w:cs="Georgia"/>
          <w:i/>
          <w:spacing w:val="-5"/>
          <w:kern w:val="0"/>
          <w:szCs w:val="22"/>
          <w:lang w:val="en-US"/>
        </w:rPr>
        <w:t xml:space="preserve"> </w:t>
      </w:r>
      <w:r w:rsidRPr="00240D30">
        <w:rPr>
          <w:rFonts w:cs="Georgia"/>
          <w:i/>
          <w:kern w:val="0"/>
          <w:szCs w:val="22"/>
          <w:lang w:val="en-US"/>
        </w:rPr>
        <w:t>new</w:t>
      </w:r>
      <w:r w:rsidRPr="00240D30">
        <w:rPr>
          <w:rFonts w:cs="Georgia"/>
          <w:i/>
          <w:spacing w:val="-5"/>
          <w:kern w:val="0"/>
          <w:szCs w:val="22"/>
          <w:lang w:val="en-US"/>
        </w:rPr>
        <w:t xml:space="preserve"> </w:t>
      </w:r>
      <w:r w:rsidRPr="00240D30">
        <w:rPr>
          <w:rFonts w:cs="Georgia"/>
          <w:i/>
          <w:kern w:val="0"/>
          <w:szCs w:val="22"/>
          <w:lang w:val="en-US"/>
        </w:rPr>
        <w:t xml:space="preserve">farms affected is decreasing. Some countries are already releasing the measures. </w:t>
      </w:r>
      <w:proofErr w:type="gramStart"/>
      <w:r w:rsidRPr="00240D30">
        <w:rPr>
          <w:rFonts w:cs="Georgia"/>
          <w:i/>
          <w:kern w:val="0"/>
          <w:szCs w:val="22"/>
          <w:lang w:val="en-US"/>
        </w:rPr>
        <w:t xml:space="preserve">At the </w:t>
      </w:r>
      <w:r w:rsidRPr="00240D30">
        <w:rPr>
          <w:rFonts w:cs="Georgia"/>
          <w:kern w:val="0"/>
          <w:szCs w:val="22"/>
          <w:lang w:val="en-US"/>
        </w:rPr>
        <w:t>moment</w:t>
      </w:r>
      <w:proofErr w:type="gramEnd"/>
      <w:r w:rsidRPr="00240D30">
        <w:rPr>
          <w:rFonts w:cs="Georgia"/>
          <w:kern w:val="0"/>
          <w:szCs w:val="22"/>
          <w:lang w:val="en-US"/>
        </w:rPr>
        <w:t xml:space="preserve"> </w:t>
      </w:r>
      <w:r w:rsidRPr="00240D30">
        <w:rPr>
          <w:rFonts w:cs="Georgia"/>
          <w:i/>
          <w:kern w:val="0"/>
          <w:szCs w:val="22"/>
          <w:lang w:val="en-US"/>
        </w:rPr>
        <w:t>the WP does not plan to ask for any</w:t>
      </w:r>
      <w:r w:rsidRPr="00240D30">
        <w:rPr>
          <w:rFonts w:cs="Georgia"/>
          <w:i/>
          <w:spacing w:val="-14"/>
          <w:kern w:val="0"/>
          <w:szCs w:val="22"/>
          <w:lang w:val="en-US"/>
        </w:rPr>
        <w:t xml:space="preserve"> </w:t>
      </w:r>
      <w:r w:rsidRPr="00240D30">
        <w:rPr>
          <w:rFonts w:cs="Georgia"/>
          <w:i/>
          <w:kern w:val="0"/>
          <w:szCs w:val="22"/>
          <w:lang w:val="en-US"/>
        </w:rPr>
        <w:t>measures.</w:t>
      </w:r>
    </w:p>
    <w:p w14:paraId="0204ACB8" w14:textId="77777777" w:rsidR="00C43BD7" w:rsidRPr="00240D30" w:rsidRDefault="00C43BD7" w:rsidP="00C43BD7">
      <w:pPr>
        <w:widowControl w:val="0"/>
        <w:numPr>
          <w:ilvl w:val="2"/>
          <w:numId w:val="11"/>
        </w:numPr>
        <w:tabs>
          <w:tab w:val="left" w:pos="709"/>
          <w:tab w:val="left" w:pos="8222"/>
        </w:tabs>
        <w:autoSpaceDE w:val="0"/>
        <w:autoSpaceDN w:val="0"/>
        <w:spacing w:line="240" w:lineRule="auto"/>
        <w:ind w:left="709" w:right="-410" w:hanging="283"/>
        <w:rPr>
          <w:rFonts w:ascii="Symbol" w:hAnsi="Symbol" w:cs="Georgia"/>
          <w:i/>
          <w:kern w:val="0"/>
          <w:szCs w:val="22"/>
          <w:lang w:val="en-US"/>
        </w:rPr>
      </w:pPr>
      <w:r w:rsidRPr="00240D30">
        <w:rPr>
          <w:rFonts w:cs="Georgia"/>
          <w:i/>
          <w:kern w:val="0"/>
          <w:szCs w:val="22"/>
          <w:lang w:val="en-US"/>
        </w:rPr>
        <w:t xml:space="preserve">The European Commission has decided to prolong until 31 December 2021 </w:t>
      </w:r>
      <w:r w:rsidRPr="00240D30">
        <w:rPr>
          <w:rFonts w:cs="Georgia"/>
          <w:b/>
          <w:i/>
          <w:kern w:val="0"/>
          <w:szCs w:val="22"/>
          <w:lang w:val="en-US"/>
        </w:rPr>
        <w:t xml:space="preserve">the State aid Temporary Framework </w:t>
      </w:r>
      <w:r w:rsidRPr="00240D30">
        <w:rPr>
          <w:rFonts w:cs="Georgia"/>
          <w:i/>
          <w:kern w:val="0"/>
          <w:szCs w:val="22"/>
          <w:lang w:val="en-US"/>
        </w:rPr>
        <w:t xml:space="preserve">adopted on 19 March 2020 to support the economy in the context of the coronavirus outbreak. It has been decided as well to increase the aid </w:t>
      </w:r>
      <w:proofErr w:type="spellStart"/>
      <w:r w:rsidRPr="00240D30">
        <w:rPr>
          <w:rFonts w:cs="Georgia"/>
          <w:i/>
          <w:kern w:val="0"/>
          <w:szCs w:val="22"/>
          <w:lang w:val="en-US"/>
        </w:rPr>
        <w:t>cieling</w:t>
      </w:r>
      <w:proofErr w:type="spellEnd"/>
      <w:r w:rsidRPr="00240D30">
        <w:rPr>
          <w:rFonts w:cs="Georgia"/>
          <w:i/>
          <w:kern w:val="0"/>
          <w:szCs w:val="22"/>
          <w:lang w:val="en-US"/>
        </w:rPr>
        <w:t xml:space="preserve"> to EUR 250 000 per undertaking active in the primary </w:t>
      </w:r>
      <w:proofErr w:type="spellStart"/>
      <w:r w:rsidRPr="00240D30">
        <w:rPr>
          <w:rFonts w:cs="Georgia"/>
          <w:i/>
          <w:kern w:val="0"/>
          <w:szCs w:val="22"/>
          <w:lang w:val="en-US"/>
        </w:rPr>
        <w:t>prodcution</w:t>
      </w:r>
      <w:proofErr w:type="spellEnd"/>
      <w:r w:rsidRPr="00240D30">
        <w:rPr>
          <w:rFonts w:cs="Georgia"/>
          <w:i/>
          <w:kern w:val="0"/>
          <w:szCs w:val="22"/>
          <w:lang w:val="en-US"/>
        </w:rPr>
        <w:t xml:space="preserve"> of agricultural</w:t>
      </w:r>
      <w:r w:rsidRPr="00240D30">
        <w:rPr>
          <w:rFonts w:cs="Georgia"/>
          <w:i/>
          <w:spacing w:val="-2"/>
          <w:kern w:val="0"/>
          <w:szCs w:val="22"/>
          <w:lang w:val="en-US"/>
        </w:rPr>
        <w:t xml:space="preserve"> </w:t>
      </w:r>
      <w:r w:rsidRPr="00240D30">
        <w:rPr>
          <w:rFonts w:cs="Georgia"/>
          <w:i/>
          <w:kern w:val="0"/>
          <w:szCs w:val="22"/>
          <w:lang w:val="en-US"/>
        </w:rPr>
        <w:t>products.</w:t>
      </w:r>
    </w:p>
    <w:p w14:paraId="0862AF97" w14:textId="77777777" w:rsidR="00C43BD7" w:rsidRPr="00240D30" w:rsidRDefault="00C43BD7" w:rsidP="00C43BD7">
      <w:pPr>
        <w:widowControl w:val="0"/>
        <w:numPr>
          <w:ilvl w:val="2"/>
          <w:numId w:val="11"/>
        </w:numPr>
        <w:tabs>
          <w:tab w:val="left" w:pos="709"/>
          <w:tab w:val="left" w:pos="8222"/>
        </w:tabs>
        <w:autoSpaceDE w:val="0"/>
        <w:autoSpaceDN w:val="0"/>
        <w:spacing w:before="1" w:line="240" w:lineRule="auto"/>
        <w:ind w:left="709" w:right="-410" w:hanging="283"/>
        <w:rPr>
          <w:rFonts w:ascii="Symbol" w:hAnsi="Symbol" w:cs="Georgia"/>
          <w:i/>
          <w:kern w:val="0"/>
          <w:szCs w:val="22"/>
          <w:lang w:val="en-US"/>
        </w:rPr>
      </w:pPr>
      <w:r w:rsidRPr="00240D30">
        <w:rPr>
          <w:rFonts w:cs="Georgia"/>
          <w:i/>
          <w:kern w:val="0"/>
          <w:szCs w:val="22"/>
          <w:lang w:val="en-US"/>
        </w:rPr>
        <w:t xml:space="preserve">The WPs are invited to </w:t>
      </w:r>
      <w:r w:rsidRPr="00240D30">
        <w:rPr>
          <w:rFonts w:cs="Georgia"/>
          <w:b/>
          <w:i/>
          <w:kern w:val="0"/>
          <w:szCs w:val="22"/>
          <w:lang w:val="en-US"/>
        </w:rPr>
        <w:t xml:space="preserve">report on the market situation </w:t>
      </w:r>
      <w:r w:rsidRPr="00240D30">
        <w:rPr>
          <w:rFonts w:cs="Georgia"/>
          <w:i/>
          <w:kern w:val="0"/>
          <w:szCs w:val="22"/>
          <w:lang w:val="en-US"/>
        </w:rPr>
        <w:t>(including sanitary situation, implementation of EU_UK trade deal, Covid</w:t>
      </w:r>
      <w:r w:rsidRPr="00201973">
        <w:rPr>
          <w:rFonts w:cs="Georgia"/>
          <w:i/>
          <w:kern w:val="0"/>
          <w:szCs w:val="22"/>
          <w:lang w:val="en-US"/>
        </w:rPr>
        <w:t>-</w:t>
      </w:r>
      <w:proofErr w:type="gramStart"/>
      <w:r w:rsidRPr="00201973">
        <w:rPr>
          <w:rFonts w:cs="Georgia"/>
          <w:i/>
          <w:kern w:val="0"/>
          <w:szCs w:val="22"/>
          <w:lang w:val="en-US"/>
        </w:rPr>
        <w:t>19</w:t>
      </w:r>
      <w:proofErr w:type="gramEnd"/>
      <w:r w:rsidRPr="00240D30">
        <w:rPr>
          <w:rFonts w:cs="Georgia"/>
          <w:i/>
          <w:kern w:val="0"/>
          <w:szCs w:val="22"/>
          <w:lang w:val="en-US"/>
        </w:rPr>
        <w:t xml:space="preserve"> and any other market relevant development) and come out with their recommendation on measures to support the sector.</w:t>
      </w:r>
    </w:p>
    <w:p w14:paraId="4CF6F5CB" w14:textId="77777777" w:rsidR="00C43BD7" w:rsidRPr="00240D30" w:rsidRDefault="00C43BD7" w:rsidP="00C43BD7">
      <w:pPr>
        <w:widowControl w:val="0"/>
        <w:autoSpaceDE w:val="0"/>
        <w:autoSpaceDN w:val="0"/>
        <w:spacing w:before="1" w:line="240" w:lineRule="auto"/>
        <w:ind w:left="709" w:right="-410"/>
        <w:rPr>
          <w:kern w:val="0"/>
          <w:szCs w:val="21"/>
          <w:lang w:val="en-US" w:eastAsia="en-US"/>
        </w:rPr>
      </w:pPr>
    </w:p>
    <w:p w14:paraId="39405796" w14:textId="77777777" w:rsidR="00C43BD7" w:rsidRPr="00240D30" w:rsidRDefault="00C43BD7" w:rsidP="00C43BD7">
      <w:pPr>
        <w:widowControl w:val="0"/>
        <w:autoSpaceDE w:val="0"/>
        <w:autoSpaceDN w:val="0"/>
        <w:spacing w:before="1" w:line="240" w:lineRule="auto"/>
        <w:ind w:left="709" w:right="-410"/>
        <w:rPr>
          <w:kern w:val="0"/>
          <w:szCs w:val="21"/>
          <w:lang w:val="en-US" w:eastAsia="en-US"/>
        </w:rPr>
      </w:pPr>
    </w:p>
    <w:p w14:paraId="746CE0CB" w14:textId="77777777" w:rsidR="00C43BD7" w:rsidRDefault="00C43BD7" w:rsidP="00C43BD7">
      <w:pPr>
        <w:tabs>
          <w:tab w:val="left" w:pos="426"/>
        </w:tabs>
        <w:spacing w:after="120" w:line="240" w:lineRule="auto"/>
        <w:rPr>
          <w:rFonts w:eastAsia="Calibri"/>
          <w:kern w:val="0"/>
          <w:szCs w:val="21"/>
          <w:lang w:val="en-US" w:eastAsia="en-US"/>
        </w:rPr>
      </w:pPr>
      <w:r>
        <w:rPr>
          <w:rFonts w:eastAsia="Calibri"/>
          <w:kern w:val="0"/>
          <w:szCs w:val="21"/>
          <w:lang w:val="en-US" w:eastAsia="en-US"/>
        </w:rPr>
        <w:t>11</w:t>
      </w:r>
      <w:r w:rsidRPr="00B22646">
        <w:rPr>
          <w:rFonts w:eastAsia="Calibri"/>
          <w:kern w:val="0"/>
          <w:szCs w:val="21"/>
          <w:lang w:val="en-US" w:eastAsia="en-US"/>
        </w:rPr>
        <w:t xml:space="preserve">. </w:t>
      </w:r>
      <w:r>
        <w:rPr>
          <w:rFonts w:eastAsia="Calibri"/>
          <w:kern w:val="0"/>
          <w:szCs w:val="21"/>
          <w:lang w:val="en-US" w:eastAsia="en-US"/>
        </w:rPr>
        <w:tab/>
      </w:r>
      <w:r w:rsidRPr="00B22646">
        <w:rPr>
          <w:rFonts w:eastAsia="Calibri"/>
          <w:kern w:val="0"/>
          <w:szCs w:val="21"/>
          <w:lang w:val="en-US" w:eastAsia="en-US"/>
        </w:rPr>
        <w:t>Any other business</w:t>
      </w:r>
    </w:p>
    <w:p w14:paraId="0FF8BAA5" w14:textId="77777777" w:rsidR="00C43BD7" w:rsidRPr="00E07C05" w:rsidRDefault="00C43BD7" w:rsidP="00C43BD7">
      <w:pPr>
        <w:tabs>
          <w:tab w:val="left" w:pos="426"/>
        </w:tabs>
        <w:spacing w:after="120" w:line="240" w:lineRule="auto"/>
        <w:rPr>
          <w:color w:val="0563C1"/>
          <w:u w:val="single"/>
          <w:lang w:val="en-US"/>
        </w:rPr>
      </w:pPr>
    </w:p>
    <w:p w14:paraId="541CF8D3" w14:textId="77777777" w:rsidR="00C43BD7" w:rsidRDefault="00C43BD7" w:rsidP="00C43BD7">
      <w:pPr>
        <w:pStyle w:val="DocumentID"/>
        <w:tabs>
          <w:tab w:val="clear" w:pos="5103"/>
        </w:tabs>
        <w:jc w:val="left"/>
        <w:rPr>
          <w:rFonts w:ascii="Segoe UI" w:hAnsi="Segoe UI" w:cs="Segoe UI"/>
          <w:color w:val="2C3345"/>
          <w:shd w:val="clear" w:color="auto" w:fill="DFDFE8"/>
          <w:lang w:val="en-US"/>
        </w:rPr>
      </w:pPr>
      <w:r w:rsidRPr="00170BC7">
        <w:rPr>
          <w:rFonts w:cs="Arial"/>
          <w:sz w:val="21"/>
          <w:szCs w:val="21"/>
          <w:lang w:val="en-US"/>
        </w:rPr>
        <w:t xml:space="preserve">Please confirm your participation in the meetings by clicking on </w:t>
      </w:r>
      <w:hyperlink r:id="rId20" w:history="1">
        <w:r w:rsidRPr="004420DA">
          <w:rPr>
            <w:rStyle w:val="Hperlink"/>
            <w:rFonts w:cs="Segoe UI"/>
            <w:sz w:val="21"/>
            <w:szCs w:val="21"/>
            <w:shd w:val="clear" w:color="auto" w:fill="DFDFE8"/>
            <w:lang w:val="en-US"/>
          </w:rPr>
          <w:t>this link</w:t>
        </w:r>
      </w:hyperlink>
      <w:r w:rsidRPr="004420DA">
        <w:rPr>
          <w:rFonts w:cs="Segoe UI"/>
          <w:color w:val="2C3345"/>
          <w:sz w:val="21"/>
          <w:szCs w:val="21"/>
          <w:shd w:val="clear" w:color="auto" w:fill="DFDFE8"/>
          <w:lang w:val="en-US"/>
        </w:rPr>
        <w:t>.</w:t>
      </w:r>
    </w:p>
    <w:p w14:paraId="768288EC" w14:textId="77777777" w:rsidR="00C43BD7" w:rsidRPr="00170BC7" w:rsidRDefault="00C43BD7" w:rsidP="00C43BD7">
      <w:pPr>
        <w:pStyle w:val="DocumentID"/>
        <w:tabs>
          <w:tab w:val="clear" w:pos="5103"/>
        </w:tabs>
        <w:jc w:val="left"/>
        <w:rPr>
          <w:rFonts w:cs="Arial"/>
          <w:sz w:val="21"/>
          <w:szCs w:val="21"/>
          <w:lang w:val="en-US"/>
        </w:rPr>
      </w:pPr>
      <w:r w:rsidRPr="00170BC7">
        <w:rPr>
          <w:rFonts w:cs="Arial"/>
          <w:sz w:val="21"/>
          <w:szCs w:val="21"/>
          <w:lang w:val="en-US"/>
        </w:rPr>
        <w:t xml:space="preserve">Please </w:t>
      </w:r>
      <w:proofErr w:type="gramStart"/>
      <w:r w:rsidRPr="00170BC7">
        <w:rPr>
          <w:rFonts w:cs="Arial"/>
          <w:sz w:val="21"/>
          <w:szCs w:val="21"/>
          <w:lang w:val="en-US"/>
        </w:rPr>
        <w:t>indicate clearly</w:t>
      </w:r>
      <w:proofErr w:type="gramEnd"/>
      <w:r w:rsidRPr="00170BC7">
        <w:rPr>
          <w:rFonts w:cs="Arial"/>
          <w:sz w:val="21"/>
          <w:szCs w:val="21"/>
          <w:lang w:val="en-US"/>
        </w:rPr>
        <w:t xml:space="preserve"> your full name and the name of your </w:t>
      </w:r>
      <w:proofErr w:type="spellStart"/>
      <w:r w:rsidRPr="00170BC7">
        <w:rPr>
          <w:rFonts w:cs="Arial"/>
          <w:sz w:val="21"/>
          <w:szCs w:val="21"/>
          <w:lang w:val="en-US"/>
        </w:rPr>
        <w:t>organisation</w:t>
      </w:r>
      <w:proofErr w:type="spellEnd"/>
      <w:r w:rsidRPr="00170BC7">
        <w:rPr>
          <w:rFonts w:cs="Arial"/>
          <w:sz w:val="21"/>
          <w:szCs w:val="21"/>
          <w:lang w:val="en-US"/>
        </w:rPr>
        <w:t xml:space="preserve"> when you log into the KUDO video-meeting system.</w:t>
      </w:r>
    </w:p>
    <w:p w14:paraId="08CBB083" w14:textId="77777777" w:rsidR="00C43BD7" w:rsidRPr="00334662" w:rsidRDefault="00C43BD7" w:rsidP="00C43BD7">
      <w:pPr>
        <w:pStyle w:val="DocumentID"/>
        <w:tabs>
          <w:tab w:val="clear" w:pos="5103"/>
        </w:tabs>
        <w:jc w:val="left"/>
        <w:rPr>
          <w:rFonts w:cs="Arial"/>
          <w:sz w:val="21"/>
          <w:szCs w:val="21"/>
        </w:rPr>
      </w:pPr>
      <w:r w:rsidRPr="00334662">
        <w:rPr>
          <w:rFonts w:cs="Arial"/>
          <w:sz w:val="21"/>
          <w:szCs w:val="21"/>
        </w:rPr>
        <w:t>Yours sincerely,</w:t>
      </w:r>
    </w:p>
    <w:p w14:paraId="093F3EED" w14:textId="77777777" w:rsidR="00C43BD7" w:rsidRPr="00334662" w:rsidRDefault="009373AF" w:rsidP="00C43BD7">
      <w:pPr>
        <w:tabs>
          <w:tab w:val="left" w:pos="5954"/>
        </w:tabs>
        <w:spacing w:after="120" w:line="240" w:lineRule="auto"/>
        <w:rPr>
          <w:noProof/>
          <w:szCs w:val="21"/>
        </w:rPr>
      </w:pPr>
      <w:r w:rsidRPr="009373AF">
        <w:rPr>
          <w:noProof/>
          <w:szCs w:val="21"/>
        </w:rPr>
        <w:pict w14:anchorId="6545D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1in">
            <v:imagedata r:id="rId21" o:title="Signature - Pekka Pesonen"/>
          </v:shape>
        </w:pict>
      </w:r>
    </w:p>
    <w:p w14:paraId="5A5DB973" w14:textId="77777777" w:rsidR="00C43BD7" w:rsidRPr="00334662" w:rsidRDefault="00C43BD7" w:rsidP="00C43BD7">
      <w:pPr>
        <w:tabs>
          <w:tab w:val="left" w:pos="5954"/>
        </w:tabs>
        <w:spacing w:line="240" w:lineRule="auto"/>
        <w:rPr>
          <w:szCs w:val="21"/>
        </w:rPr>
      </w:pPr>
      <w:r w:rsidRPr="00334662">
        <w:rPr>
          <w:szCs w:val="21"/>
        </w:rPr>
        <w:t>Pekka Pesonen</w:t>
      </w:r>
    </w:p>
    <w:p w14:paraId="58A06930" w14:textId="77777777" w:rsidR="00C43BD7" w:rsidRPr="00D758E7" w:rsidRDefault="00C43BD7" w:rsidP="00C43BD7">
      <w:pPr>
        <w:tabs>
          <w:tab w:val="left" w:pos="5954"/>
        </w:tabs>
        <w:spacing w:after="120" w:line="240" w:lineRule="auto"/>
        <w:rPr>
          <w:szCs w:val="21"/>
        </w:rPr>
      </w:pPr>
      <w:r w:rsidRPr="00334662">
        <w:rPr>
          <w:szCs w:val="21"/>
        </w:rPr>
        <w:t>Secretary Gener</w:t>
      </w:r>
      <w:r w:rsidRPr="00E0381A">
        <w:rPr>
          <w:szCs w:val="21"/>
        </w:rPr>
        <w:t>a</w:t>
      </w:r>
      <w:bookmarkEnd w:id="0"/>
      <w:r>
        <w:rPr>
          <w:szCs w:val="21"/>
        </w:rPr>
        <w:t>l</w:t>
      </w:r>
    </w:p>
    <w:p w14:paraId="1CF02C4F" w14:textId="77777777" w:rsidR="00D3095C" w:rsidRDefault="00D3095C" w:rsidP="007919F9">
      <w:pPr>
        <w:spacing w:after="200"/>
        <w:rPr>
          <w:szCs w:val="21"/>
        </w:rPr>
      </w:pPr>
    </w:p>
    <w:p w14:paraId="44E08C52" w14:textId="77777777" w:rsidR="00D3095C" w:rsidRPr="00972CFB" w:rsidRDefault="00D3095C" w:rsidP="007919F9">
      <w:pPr>
        <w:tabs>
          <w:tab w:val="left" w:pos="5895"/>
        </w:tabs>
        <w:spacing w:after="200"/>
        <w:rPr>
          <w:szCs w:val="21"/>
        </w:rPr>
      </w:pPr>
    </w:p>
    <w:sectPr w:rsidR="00D3095C" w:rsidRPr="00972CFB" w:rsidSect="00FE70E6">
      <w:headerReference w:type="even" r:id="rId22"/>
      <w:headerReference w:type="default" r:id="rId23"/>
      <w:footerReference w:type="even" r:id="rId24"/>
      <w:footerReference w:type="default" r:id="rId25"/>
      <w:headerReference w:type="first" r:id="rId26"/>
      <w:footerReference w:type="first" r:id="rId27"/>
      <w:pgSz w:w="11906" w:h="16838" w:code="9"/>
      <w:pgMar w:top="1032" w:right="1826" w:bottom="1797" w:left="1134" w:header="573"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C12B1" w14:textId="77777777" w:rsidR="003939D1" w:rsidRDefault="003939D1">
      <w:r>
        <w:separator/>
      </w:r>
    </w:p>
  </w:endnote>
  <w:endnote w:type="continuationSeparator" w:id="0">
    <w:p w14:paraId="712FDD97" w14:textId="77777777" w:rsidR="003939D1" w:rsidRDefault="0039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ed Hat Display">
    <w:altName w:val="Red Hat Display"/>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A2F95" w14:textId="77777777" w:rsidR="00963C74" w:rsidRDefault="00963C7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5843F" w14:textId="77777777" w:rsidR="00975206" w:rsidRDefault="009373AF">
    <w:pPr>
      <w:pStyle w:val="Page"/>
      <w:framePr w:wrap="around"/>
    </w:pPr>
    <w:r>
      <w:fldChar w:fldCharType="begin"/>
    </w:r>
    <w:r w:rsidR="00BF3782">
      <w:instrText xml:space="preserve"> PAGE  \* Arabic  \* MERGEFORMAT </w:instrText>
    </w:r>
    <w:r>
      <w:fldChar w:fldCharType="separate"/>
    </w:r>
    <w:r w:rsidR="00C43BD7">
      <w:rPr>
        <w:noProof/>
      </w:rPr>
      <w:t>5</w:t>
    </w:r>
    <w:r>
      <w:rPr>
        <w:noProof/>
      </w:rPr>
      <w:fldChar w:fldCharType="end"/>
    </w:r>
  </w:p>
  <w:p w14:paraId="4E3F2FD1" w14:textId="77777777" w:rsidR="00975206" w:rsidRDefault="00975206">
    <w:pPr>
      <w:pStyle w:val="NumPage"/>
      <w:framePr w:wrap="around"/>
    </w:pPr>
    <w:r>
      <w:t xml:space="preserve">| </w:t>
    </w:r>
    <w:fldSimple w:instr=" NUMPAGES  \* Arabic  \* MERGEFORMAT ">
      <w:r w:rsidR="00C43BD7">
        <w:rPr>
          <w:noProof/>
        </w:rPr>
        <w:t>5</w:t>
      </w:r>
    </w:fldSimple>
  </w:p>
  <w:p w14:paraId="691A30FA" w14:textId="77777777" w:rsidR="00975206" w:rsidRDefault="00975206">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769" w:type="dxa"/>
      <w:tblLayout w:type="fixed"/>
      <w:tblCellMar>
        <w:left w:w="0" w:type="dxa"/>
        <w:right w:w="0" w:type="dxa"/>
      </w:tblCellMar>
      <w:tblLook w:val="01E0" w:firstRow="1" w:lastRow="1" w:firstColumn="1" w:lastColumn="1" w:noHBand="0" w:noVBand="0"/>
    </w:tblPr>
    <w:tblGrid>
      <w:gridCol w:w="7769"/>
    </w:tblGrid>
    <w:tr w:rsidR="00AC3C95" w:rsidRPr="00240D30" w14:paraId="5DD95F01" w14:textId="77777777" w:rsidTr="007B61D8">
      <w:tc>
        <w:tcPr>
          <w:tcW w:w="7769" w:type="dxa"/>
          <w:shd w:val="clear" w:color="auto" w:fill="auto"/>
        </w:tcPr>
        <w:p w14:paraId="5377EF86" w14:textId="77777777" w:rsidR="00AC3C95" w:rsidRPr="00F101F3" w:rsidRDefault="00AC3C95" w:rsidP="007B61D8">
          <w:pPr>
            <w:pStyle w:val="Jalus"/>
          </w:pPr>
          <w:r w:rsidRPr="00F101F3">
            <w:rPr>
              <w:b/>
            </w:rPr>
            <w:t>Copa |</w:t>
          </w:r>
          <w:r w:rsidRPr="00F101F3">
            <w:t xml:space="preserve"> European Farmers </w:t>
          </w:r>
        </w:p>
        <w:p w14:paraId="3B2CC318" w14:textId="77777777" w:rsidR="00AC3C95" w:rsidRPr="00F101F3" w:rsidRDefault="00AC3C95" w:rsidP="007B61D8">
          <w:pPr>
            <w:pStyle w:val="Jalus"/>
          </w:pPr>
          <w:r w:rsidRPr="00F101F3">
            <w:t xml:space="preserve">61, Rue de Trèves | B - 1040 Bruxelles | www.copa-cogeca.eu </w:t>
          </w:r>
        </w:p>
        <w:p w14:paraId="3F453A46" w14:textId="77777777" w:rsidR="00AC3C95" w:rsidRPr="00240D30" w:rsidRDefault="00963C74" w:rsidP="007B61D8">
          <w:pPr>
            <w:pStyle w:val="Jalus"/>
            <w:rPr>
              <w:lang w:val="en-US"/>
            </w:rPr>
          </w:pPr>
          <w:r w:rsidRPr="00240D30">
            <w:rPr>
              <w:lang w:val="en-US"/>
            </w:rPr>
            <w:t>EU Transparency Register Number</w:t>
          </w:r>
          <w:r w:rsidR="00AC3C95" w:rsidRPr="00240D30">
            <w:rPr>
              <w:lang w:val="en-US"/>
            </w:rPr>
            <w:t xml:space="preserve">  | Copa 44856881231-49</w:t>
          </w:r>
        </w:p>
      </w:tc>
    </w:tr>
  </w:tbl>
  <w:p w14:paraId="771E7F74" w14:textId="77777777" w:rsidR="00AC3C95" w:rsidRPr="00240D30" w:rsidRDefault="00AC3C95" w:rsidP="00AC3C95">
    <w:pPr>
      <w:pStyle w:val="Jalus"/>
      <w:rPr>
        <w:lang w:val="en-US"/>
      </w:rPr>
    </w:pPr>
  </w:p>
  <w:p w14:paraId="680C7A07" w14:textId="77777777" w:rsidR="00975206" w:rsidRPr="00240D30" w:rsidRDefault="00975206" w:rsidP="00AC3C95">
    <w:pPr>
      <w:pStyle w:val="Jalu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1F0C1" w14:textId="77777777" w:rsidR="003939D1" w:rsidRDefault="003939D1">
      <w:r>
        <w:separator/>
      </w:r>
    </w:p>
  </w:footnote>
  <w:footnote w:type="continuationSeparator" w:id="0">
    <w:p w14:paraId="2A359D5D" w14:textId="77777777" w:rsidR="003939D1" w:rsidRDefault="00393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CB8F5" w14:textId="77777777" w:rsidR="00963C74" w:rsidRDefault="00963C7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97494" w14:textId="77777777" w:rsidR="00963C74" w:rsidRDefault="00963C74">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15" w:type="dxa"/>
      <w:tblLayout w:type="fixed"/>
      <w:tblCellMar>
        <w:left w:w="0" w:type="dxa"/>
        <w:right w:w="0" w:type="dxa"/>
      </w:tblCellMar>
      <w:tblLook w:val="01E0" w:firstRow="1" w:lastRow="1" w:firstColumn="1" w:lastColumn="1" w:noHBand="0" w:noVBand="0"/>
    </w:tblPr>
    <w:tblGrid>
      <w:gridCol w:w="5940"/>
      <w:gridCol w:w="3775"/>
    </w:tblGrid>
    <w:tr w:rsidR="00975206" w14:paraId="54E79CD1" w14:textId="77777777" w:rsidTr="00866F16">
      <w:trPr>
        <w:trHeight w:val="1076"/>
      </w:trPr>
      <w:tc>
        <w:tcPr>
          <w:tcW w:w="5940" w:type="dxa"/>
          <w:shd w:val="clear" w:color="auto" w:fill="auto"/>
        </w:tcPr>
        <w:p w14:paraId="21666CE2" w14:textId="77777777" w:rsidR="00975206" w:rsidRDefault="00975206">
          <w:pPr>
            <w:pStyle w:val="Pis"/>
          </w:pPr>
        </w:p>
      </w:tc>
      <w:tc>
        <w:tcPr>
          <w:tcW w:w="3775" w:type="dxa"/>
          <w:shd w:val="clear" w:color="auto" w:fill="auto"/>
        </w:tcPr>
        <w:p w14:paraId="716BF01E" w14:textId="77777777" w:rsidR="00975206" w:rsidRPr="00AB75D0" w:rsidRDefault="009373AF" w:rsidP="005E42BC">
          <w:pPr>
            <w:pStyle w:val="Pis"/>
          </w:pPr>
          <w:r w:rsidRPr="009373AF">
            <w:rPr>
              <w:lang w:val="fr-BE" w:eastAsia="de-DE"/>
            </w:rPr>
            <w:pict w14:anchorId="3C1D4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47pt">
                <v:imagedata r:id="rId1" o:title="Copa_4C_C"/>
              </v:shape>
            </w:pict>
          </w:r>
        </w:p>
      </w:tc>
    </w:tr>
  </w:tbl>
  <w:p w14:paraId="5477E9BF" w14:textId="77777777" w:rsidR="00975206" w:rsidRDefault="009373AF">
    <w:pPr>
      <w:pStyle w:val="Pis"/>
    </w:pPr>
    <w:r>
      <w:rPr>
        <w:noProof/>
      </w:rPr>
      <w:pict w14:anchorId="4A548AE6">
        <v:line id="_x0000_s2050" style="position:absolute;z-index:251658240;mso-position-horizontal-relative:page;mso-position-vertical-relative:page" from="14.2pt,420.9pt" to="28.35pt,420.9pt" strokecolor="#6b7213" strokeweight=".15pt">
          <w10:wrap anchorx="page" anchory="page"/>
          <w10:anchorlock/>
        </v:line>
      </w:pict>
    </w:r>
    <w:r>
      <w:rPr>
        <w:noProof/>
      </w:rPr>
      <w:pict w14:anchorId="28617079">
        <v:line id="_x0000_s2049" style="position:absolute;z-index:251657216;mso-position-horizontal-relative:page;mso-position-vertical-relative:page" from="14.2pt,297.6pt" to="28.35pt,297.6pt" strokecolor="#ca6d05" strokeweight=".15pt">
          <w10:wrap anchorx="page" anchory="page"/>
          <w10:anchorlock/>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4C57"/>
    <w:multiLevelType w:val="hybridMultilevel"/>
    <w:tmpl w:val="B5D08004"/>
    <w:lvl w:ilvl="0" w:tplc="080C0001">
      <w:start w:val="1"/>
      <w:numFmt w:val="bullet"/>
      <w:lvlText w:val=""/>
      <w:lvlJc w:val="left"/>
      <w:pPr>
        <w:ind w:left="720" w:hanging="360"/>
      </w:pPr>
      <w:rPr>
        <w:rFonts w:ascii="Symbol" w:hAnsi="Symbol" w:hint="default"/>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6BA4684"/>
    <w:multiLevelType w:val="hybridMultilevel"/>
    <w:tmpl w:val="0CEAE00E"/>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 w15:restartNumberingAfterBreak="0">
    <w:nsid w:val="07A03224"/>
    <w:multiLevelType w:val="multilevel"/>
    <w:tmpl w:val="8D8EEE06"/>
    <w:lvl w:ilvl="0">
      <w:start w:val="3"/>
      <w:numFmt w:val="decimal"/>
      <w:lvlText w:val="%1."/>
      <w:lvlJc w:val="left"/>
      <w:pPr>
        <w:ind w:left="360" w:hanging="36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abstractNum w:abstractNumId="3" w15:restartNumberingAfterBreak="0">
    <w:nsid w:val="28FC1338"/>
    <w:multiLevelType w:val="multilevel"/>
    <w:tmpl w:val="B7B4E642"/>
    <w:lvl w:ilvl="0">
      <w:start w:val="1"/>
      <w:numFmt w:val="decimal"/>
      <w:lvlText w:val="%1."/>
      <w:lvlJc w:val="left"/>
      <w:pPr>
        <w:ind w:left="539" w:hanging="425"/>
      </w:pPr>
      <w:rPr>
        <w:rFonts w:cs="Times New Roman" w:hint="default"/>
        <w:spacing w:val="-1"/>
      </w:rPr>
    </w:lvl>
    <w:lvl w:ilvl="1">
      <w:start w:val="1"/>
      <w:numFmt w:val="decimal"/>
      <w:lvlText w:val="%1.%2."/>
      <w:lvlJc w:val="left"/>
      <w:pPr>
        <w:ind w:left="898" w:hanging="360"/>
      </w:pPr>
      <w:rPr>
        <w:rFonts w:cs="Times New Roman" w:hint="default"/>
        <w:spacing w:val="-1"/>
      </w:rPr>
    </w:lvl>
    <w:lvl w:ilvl="2">
      <w:numFmt w:val="bullet"/>
      <w:lvlText w:val=""/>
      <w:lvlJc w:val="left"/>
      <w:pPr>
        <w:ind w:left="1181" w:hanging="360"/>
      </w:pPr>
      <w:rPr>
        <w:rFonts w:hint="default"/>
        <w:w w:val="100"/>
      </w:rPr>
    </w:lvl>
    <w:lvl w:ilvl="3">
      <w:numFmt w:val="bullet"/>
      <w:lvlText w:val="•"/>
      <w:lvlJc w:val="left"/>
      <w:pPr>
        <w:ind w:left="1180" w:hanging="360"/>
      </w:pPr>
      <w:rPr>
        <w:rFonts w:hint="default"/>
      </w:rPr>
    </w:lvl>
    <w:lvl w:ilvl="4">
      <w:numFmt w:val="bullet"/>
      <w:lvlText w:val="•"/>
      <w:lvlJc w:val="left"/>
      <w:pPr>
        <w:ind w:left="1260" w:hanging="360"/>
      </w:pPr>
      <w:rPr>
        <w:rFonts w:hint="default"/>
      </w:rPr>
    </w:lvl>
    <w:lvl w:ilvl="5">
      <w:numFmt w:val="bullet"/>
      <w:lvlText w:val="•"/>
      <w:lvlJc w:val="left"/>
      <w:pPr>
        <w:ind w:left="1440" w:hanging="360"/>
      </w:pPr>
      <w:rPr>
        <w:rFonts w:hint="default"/>
      </w:rPr>
    </w:lvl>
    <w:lvl w:ilvl="6">
      <w:numFmt w:val="bullet"/>
      <w:lvlText w:val="•"/>
      <w:lvlJc w:val="left"/>
      <w:pPr>
        <w:ind w:left="3133" w:hanging="360"/>
      </w:pPr>
      <w:rPr>
        <w:rFonts w:hint="default"/>
      </w:rPr>
    </w:lvl>
    <w:lvl w:ilvl="7">
      <w:numFmt w:val="bullet"/>
      <w:lvlText w:val="•"/>
      <w:lvlJc w:val="left"/>
      <w:pPr>
        <w:ind w:left="4826" w:hanging="360"/>
      </w:pPr>
      <w:rPr>
        <w:rFonts w:hint="default"/>
      </w:rPr>
    </w:lvl>
    <w:lvl w:ilvl="8">
      <w:numFmt w:val="bullet"/>
      <w:lvlText w:val="•"/>
      <w:lvlJc w:val="left"/>
      <w:pPr>
        <w:ind w:left="6519" w:hanging="360"/>
      </w:pPr>
      <w:rPr>
        <w:rFonts w:hint="default"/>
      </w:rPr>
    </w:lvl>
  </w:abstractNum>
  <w:abstractNum w:abstractNumId="4" w15:restartNumberingAfterBreak="0">
    <w:nsid w:val="2C5502DD"/>
    <w:multiLevelType w:val="hybridMultilevel"/>
    <w:tmpl w:val="02F49EE2"/>
    <w:lvl w:ilvl="0" w:tplc="00B219CA">
      <w:start w:val="1"/>
      <w:numFmt w:val="decimal"/>
      <w:lvlText w:val="%1."/>
      <w:lvlJc w:val="left"/>
      <w:pPr>
        <w:ind w:left="720" w:hanging="360"/>
      </w:pPr>
      <w:rPr>
        <w:rFonts w:ascii="Georgia" w:eastAsia="Times New Roman" w:hAnsi="Georgia" w:cs="Arial"/>
        <w:color w:val="auto"/>
      </w:rPr>
    </w:lvl>
    <w:lvl w:ilvl="1" w:tplc="080C0019">
      <w:start w:val="1"/>
      <w:numFmt w:val="lowerLetter"/>
      <w:lvlText w:val="%2."/>
      <w:lvlJc w:val="left"/>
      <w:pPr>
        <w:ind w:left="1440" w:hanging="360"/>
      </w:pPr>
    </w:lvl>
    <w:lvl w:ilvl="2" w:tplc="080C0001">
      <w:start w:val="1"/>
      <w:numFmt w:val="bullet"/>
      <w:lvlText w:val=""/>
      <w:lvlJc w:val="left"/>
      <w:pPr>
        <w:ind w:left="2160" w:hanging="18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0C3749E"/>
    <w:multiLevelType w:val="multilevel"/>
    <w:tmpl w:val="7ECE2328"/>
    <w:lvl w:ilvl="0">
      <w:start w:val="1"/>
      <w:numFmt w:val="decimal"/>
      <w:lvlText w:val="%1."/>
      <w:lvlJc w:val="left"/>
      <w:pPr>
        <w:ind w:left="539" w:hanging="425"/>
      </w:pPr>
      <w:rPr>
        <w:rFonts w:cs="Times New Roman" w:hint="default"/>
        <w:spacing w:val="-1"/>
      </w:rPr>
    </w:lvl>
    <w:lvl w:ilvl="1">
      <w:start w:val="1"/>
      <w:numFmt w:val="decimal"/>
      <w:lvlText w:val="%1.%2."/>
      <w:lvlJc w:val="left"/>
      <w:pPr>
        <w:ind w:left="898" w:hanging="360"/>
      </w:pPr>
      <w:rPr>
        <w:rFonts w:cs="Times New Roman" w:hint="default"/>
        <w:spacing w:val="-1"/>
      </w:rPr>
    </w:lvl>
    <w:lvl w:ilvl="2">
      <w:numFmt w:val="bullet"/>
      <w:lvlText w:val=""/>
      <w:lvlJc w:val="left"/>
      <w:pPr>
        <w:ind w:left="1181" w:hanging="360"/>
      </w:pPr>
      <w:rPr>
        <w:rFonts w:hint="default"/>
        <w:w w:val="100"/>
      </w:rPr>
    </w:lvl>
    <w:lvl w:ilvl="3">
      <w:numFmt w:val="bullet"/>
      <w:lvlText w:val="•"/>
      <w:lvlJc w:val="left"/>
      <w:pPr>
        <w:ind w:left="1180" w:hanging="360"/>
      </w:pPr>
      <w:rPr>
        <w:rFonts w:hint="default"/>
      </w:rPr>
    </w:lvl>
    <w:lvl w:ilvl="4">
      <w:numFmt w:val="bullet"/>
      <w:lvlText w:val="•"/>
      <w:lvlJc w:val="left"/>
      <w:pPr>
        <w:ind w:left="1260" w:hanging="360"/>
      </w:pPr>
      <w:rPr>
        <w:rFonts w:hint="default"/>
      </w:rPr>
    </w:lvl>
    <w:lvl w:ilvl="5">
      <w:numFmt w:val="bullet"/>
      <w:lvlText w:val="•"/>
      <w:lvlJc w:val="left"/>
      <w:pPr>
        <w:ind w:left="1440" w:hanging="360"/>
      </w:pPr>
      <w:rPr>
        <w:rFonts w:hint="default"/>
      </w:rPr>
    </w:lvl>
    <w:lvl w:ilvl="6">
      <w:numFmt w:val="bullet"/>
      <w:lvlText w:val="•"/>
      <w:lvlJc w:val="left"/>
      <w:pPr>
        <w:ind w:left="3133" w:hanging="360"/>
      </w:pPr>
      <w:rPr>
        <w:rFonts w:hint="default"/>
      </w:rPr>
    </w:lvl>
    <w:lvl w:ilvl="7">
      <w:numFmt w:val="bullet"/>
      <w:lvlText w:val="•"/>
      <w:lvlJc w:val="left"/>
      <w:pPr>
        <w:ind w:left="4826" w:hanging="360"/>
      </w:pPr>
      <w:rPr>
        <w:rFonts w:hint="default"/>
      </w:rPr>
    </w:lvl>
    <w:lvl w:ilvl="8">
      <w:numFmt w:val="bullet"/>
      <w:lvlText w:val="•"/>
      <w:lvlJc w:val="left"/>
      <w:pPr>
        <w:ind w:left="6519" w:hanging="360"/>
      </w:pPr>
      <w:rPr>
        <w:rFonts w:hint="default"/>
      </w:rPr>
    </w:lvl>
  </w:abstractNum>
  <w:abstractNum w:abstractNumId="6" w15:restartNumberingAfterBreak="0">
    <w:nsid w:val="3A9D6566"/>
    <w:multiLevelType w:val="hybridMultilevel"/>
    <w:tmpl w:val="EC7E2D50"/>
    <w:lvl w:ilvl="0" w:tplc="080C0001">
      <w:start w:val="1"/>
      <w:numFmt w:val="bullet"/>
      <w:lvlText w:val=""/>
      <w:lvlJc w:val="left"/>
      <w:pPr>
        <w:ind w:left="864" w:hanging="360"/>
      </w:pPr>
      <w:rPr>
        <w:rFonts w:ascii="Symbol" w:hAnsi="Symbol" w:hint="default"/>
      </w:rPr>
    </w:lvl>
    <w:lvl w:ilvl="1" w:tplc="080C0003" w:tentative="1">
      <w:start w:val="1"/>
      <w:numFmt w:val="bullet"/>
      <w:lvlText w:val="o"/>
      <w:lvlJc w:val="left"/>
      <w:pPr>
        <w:ind w:left="1584" w:hanging="360"/>
      </w:pPr>
      <w:rPr>
        <w:rFonts w:ascii="Courier New" w:hAnsi="Courier New" w:cs="Courier New" w:hint="default"/>
      </w:rPr>
    </w:lvl>
    <w:lvl w:ilvl="2" w:tplc="080C0005" w:tentative="1">
      <w:start w:val="1"/>
      <w:numFmt w:val="bullet"/>
      <w:lvlText w:val=""/>
      <w:lvlJc w:val="left"/>
      <w:pPr>
        <w:ind w:left="2304" w:hanging="360"/>
      </w:pPr>
      <w:rPr>
        <w:rFonts w:ascii="Wingdings" w:hAnsi="Wingdings" w:hint="default"/>
      </w:rPr>
    </w:lvl>
    <w:lvl w:ilvl="3" w:tplc="080C0001" w:tentative="1">
      <w:start w:val="1"/>
      <w:numFmt w:val="bullet"/>
      <w:lvlText w:val=""/>
      <w:lvlJc w:val="left"/>
      <w:pPr>
        <w:ind w:left="3024" w:hanging="360"/>
      </w:pPr>
      <w:rPr>
        <w:rFonts w:ascii="Symbol" w:hAnsi="Symbol" w:hint="default"/>
      </w:rPr>
    </w:lvl>
    <w:lvl w:ilvl="4" w:tplc="080C0003" w:tentative="1">
      <w:start w:val="1"/>
      <w:numFmt w:val="bullet"/>
      <w:lvlText w:val="o"/>
      <w:lvlJc w:val="left"/>
      <w:pPr>
        <w:ind w:left="3744" w:hanging="360"/>
      </w:pPr>
      <w:rPr>
        <w:rFonts w:ascii="Courier New" w:hAnsi="Courier New" w:cs="Courier New" w:hint="default"/>
      </w:rPr>
    </w:lvl>
    <w:lvl w:ilvl="5" w:tplc="080C0005" w:tentative="1">
      <w:start w:val="1"/>
      <w:numFmt w:val="bullet"/>
      <w:lvlText w:val=""/>
      <w:lvlJc w:val="left"/>
      <w:pPr>
        <w:ind w:left="4464" w:hanging="360"/>
      </w:pPr>
      <w:rPr>
        <w:rFonts w:ascii="Wingdings" w:hAnsi="Wingdings" w:hint="default"/>
      </w:rPr>
    </w:lvl>
    <w:lvl w:ilvl="6" w:tplc="080C0001" w:tentative="1">
      <w:start w:val="1"/>
      <w:numFmt w:val="bullet"/>
      <w:lvlText w:val=""/>
      <w:lvlJc w:val="left"/>
      <w:pPr>
        <w:ind w:left="5184" w:hanging="360"/>
      </w:pPr>
      <w:rPr>
        <w:rFonts w:ascii="Symbol" w:hAnsi="Symbol" w:hint="default"/>
      </w:rPr>
    </w:lvl>
    <w:lvl w:ilvl="7" w:tplc="080C0003" w:tentative="1">
      <w:start w:val="1"/>
      <w:numFmt w:val="bullet"/>
      <w:lvlText w:val="o"/>
      <w:lvlJc w:val="left"/>
      <w:pPr>
        <w:ind w:left="5904" w:hanging="360"/>
      </w:pPr>
      <w:rPr>
        <w:rFonts w:ascii="Courier New" w:hAnsi="Courier New" w:cs="Courier New" w:hint="default"/>
      </w:rPr>
    </w:lvl>
    <w:lvl w:ilvl="8" w:tplc="080C0005" w:tentative="1">
      <w:start w:val="1"/>
      <w:numFmt w:val="bullet"/>
      <w:lvlText w:val=""/>
      <w:lvlJc w:val="left"/>
      <w:pPr>
        <w:ind w:left="6624" w:hanging="360"/>
      </w:pPr>
      <w:rPr>
        <w:rFonts w:ascii="Wingdings" w:hAnsi="Wingdings" w:hint="default"/>
      </w:rPr>
    </w:lvl>
  </w:abstractNum>
  <w:abstractNum w:abstractNumId="7" w15:restartNumberingAfterBreak="0">
    <w:nsid w:val="489B3152"/>
    <w:multiLevelType w:val="hybridMultilevel"/>
    <w:tmpl w:val="C7E418C6"/>
    <w:lvl w:ilvl="0" w:tplc="DB62FAF6">
      <w:numFmt w:val="bullet"/>
      <w:lvlText w:val="-"/>
      <w:lvlJc w:val="left"/>
      <w:pPr>
        <w:ind w:left="1541" w:hanging="360"/>
      </w:pPr>
      <w:rPr>
        <w:rFonts w:ascii="Calibri" w:eastAsia="Times New Roman" w:hAnsi="Calibri" w:hint="default"/>
      </w:rPr>
    </w:lvl>
    <w:lvl w:ilvl="1" w:tplc="080C0003" w:tentative="1">
      <w:start w:val="1"/>
      <w:numFmt w:val="bullet"/>
      <w:lvlText w:val="o"/>
      <w:lvlJc w:val="left"/>
      <w:pPr>
        <w:ind w:left="2261" w:hanging="360"/>
      </w:pPr>
      <w:rPr>
        <w:rFonts w:ascii="Courier New" w:hAnsi="Courier New" w:cs="Courier New" w:hint="default"/>
      </w:rPr>
    </w:lvl>
    <w:lvl w:ilvl="2" w:tplc="080C0005" w:tentative="1">
      <w:start w:val="1"/>
      <w:numFmt w:val="bullet"/>
      <w:lvlText w:val=""/>
      <w:lvlJc w:val="left"/>
      <w:pPr>
        <w:ind w:left="2981" w:hanging="360"/>
      </w:pPr>
      <w:rPr>
        <w:rFonts w:ascii="Wingdings" w:hAnsi="Wingdings" w:hint="default"/>
      </w:rPr>
    </w:lvl>
    <w:lvl w:ilvl="3" w:tplc="080C0001" w:tentative="1">
      <w:start w:val="1"/>
      <w:numFmt w:val="bullet"/>
      <w:lvlText w:val=""/>
      <w:lvlJc w:val="left"/>
      <w:pPr>
        <w:ind w:left="3701" w:hanging="360"/>
      </w:pPr>
      <w:rPr>
        <w:rFonts w:ascii="Symbol" w:hAnsi="Symbol" w:hint="default"/>
      </w:rPr>
    </w:lvl>
    <w:lvl w:ilvl="4" w:tplc="080C0003" w:tentative="1">
      <w:start w:val="1"/>
      <w:numFmt w:val="bullet"/>
      <w:lvlText w:val="o"/>
      <w:lvlJc w:val="left"/>
      <w:pPr>
        <w:ind w:left="4421" w:hanging="360"/>
      </w:pPr>
      <w:rPr>
        <w:rFonts w:ascii="Courier New" w:hAnsi="Courier New" w:cs="Courier New" w:hint="default"/>
      </w:rPr>
    </w:lvl>
    <w:lvl w:ilvl="5" w:tplc="080C0005" w:tentative="1">
      <w:start w:val="1"/>
      <w:numFmt w:val="bullet"/>
      <w:lvlText w:val=""/>
      <w:lvlJc w:val="left"/>
      <w:pPr>
        <w:ind w:left="5141" w:hanging="360"/>
      </w:pPr>
      <w:rPr>
        <w:rFonts w:ascii="Wingdings" w:hAnsi="Wingdings" w:hint="default"/>
      </w:rPr>
    </w:lvl>
    <w:lvl w:ilvl="6" w:tplc="080C0001" w:tentative="1">
      <w:start w:val="1"/>
      <w:numFmt w:val="bullet"/>
      <w:lvlText w:val=""/>
      <w:lvlJc w:val="left"/>
      <w:pPr>
        <w:ind w:left="5861" w:hanging="360"/>
      </w:pPr>
      <w:rPr>
        <w:rFonts w:ascii="Symbol" w:hAnsi="Symbol" w:hint="default"/>
      </w:rPr>
    </w:lvl>
    <w:lvl w:ilvl="7" w:tplc="080C0003" w:tentative="1">
      <w:start w:val="1"/>
      <w:numFmt w:val="bullet"/>
      <w:lvlText w:val="o"/>
      <w:lvlJc w:val="left"/>
      <w:pPr>
        <w:ind w:left="6581" w:hanging="360"/>
      </w:pPr>
      <w:rPr>
        <w:rFonts w:ascii="Courier New" w:hAnsi="Courier New" w:cs="Courier New" w:hint="default"/>
      </w:rPr>
    </w:lvl>
    <w:lvl w:ilvl="8" w:tplc="080C0005" w:tentative="1">
      <w:start w:val="1"/>
      <w:numFmt w:val="bullet"/>
      <w:lvlText w:val=""/>
      <w:lvlJc w:val="left"/>
      <w:pPr>
        <w:ind w:left="7301" w:hanging="360"/>
      </w:pPr>
      <w:rPr>
        <w:rFonts w:ascii="Wingdings" w:hAnsi="Wingdings" w:hint="default"/>
      </w:rPr>
    </w:lvl>
  </w:abstractNum>
  <w:abstractNum w:abstractNumId="8" w15:restartNumberingAfterBreak="0">
    <w:nsid w:val="49C1440C"/>
    <w:multiLevelType w:val="hybridMultilevel"/>
    <w:tmpl w:val="A75E5688"/>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9" w15:restartNumberingAfterBreak="0">
    <w:nsid w:val="4C727C83"/>
    <w:multiLevelType w:val="hybridMultilevel"/>
    <w:tmpl w:val="0838A492"/>
    <w:lvl w:ilvl="0" w:tplc="DB62FAF6">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C971334"/>
    <w:multiLevelType w:val="hybridMultilevel"/>
    <w:tmpl w:val="EE5830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82A1713"/>
    <w:multiLevelType w:val="hybridMultilevel"/>
    <w:tmpl w:val="BEA09CDA"/>
    <w:lvl w:ilvl="0" w:tplc="080C0001">
      <w:start w:val="1"/>
      <w:numFmt w:val="bullet"/>
      <w:lvlText w:val=""/>
      <w:lvlJc w:val="left"/>
      <w:pPr>
        <w:ind w:left="991" w:hanging="360"/>
      </w:pPr>
      <w:rPr>
        <w:rFonts w:ascii="Symbol" w:hAnsi="Symbol" w:hint="default"/>
      </w:rPr>
    </w:lvl>
    <w:lvl w:ilvl="1" w:tplc="080C0003" w:tentative="1">
      <w:start w:val="1"/>
      <w:numFmt w:val="bullet"/>
      <w:lvlText w:val="o"/>
      <w:lvlJc w:val="left"/>
      <w:pPr>
        <w:ind w:left="1711" w:hanging="360"/>
      </w:pPr>
      <w:rPr>
        <w:rFonts w:ascii="Courier New" w:hAnsi="Courier New" w:cs="Courier New" w:hint="default"/>
      </w:rPr>
    </w:lvl>
    <w:lvl w:ilvl="2" w:tplc="080C0005" w:tentative="1">
      <w:start w:val="1"/>
      <w:numFmt w:val="bullet"/>
      <w:lvlText w:val=""/>
      <w:lvlJc w:val="left"/>
      <w:pPr>
        <w:ind w:left="2431" w:hanging="360"/>
      </w:pPr>
      <w:rPr>
        <w:rFonts w:ascii="Wingdings" w:hAnsi="Wingdings" w:hint="default"/>
      </w:rPr>
    </w:lvl>
    <w:lvl w:ilvl="3" w:tplc="080C0001" w:tentative="1">
      <w:start w:val="1"/>
      <w:numFmt w:val="bullet"/>
      <w:lvlText w:val=""/>
      <w:lvlJc w:val="left"/>
      <w:pPr>
        <w:ind w:left="3151" w:hanging="360"/>
      </w:pPr>
      <w:rPr>
        <w:rFonts w:ascii="Symbol" w:hAnsi="Symbol" w:hint="default"/>
      </w:rPr>
    </w:lvl>
    <w:lvl w:ilvl="4" w:tplc="080C0003" w:tentative="1">
      <w:start w:val="1"/>
      <w:numFmt w:val="bullet"/>
      <w:lvlText w:val="o"/>
      <w:lvlJc w:val="left"/>
      <w:pPr>
        <w:ind w:left="3871" w:hanging="360"/>
      </w:pPr>
      <w:rPr>
        <w:rFonts w:ascii="Courier New" w:hAnsi="Courier New" w:cs="Courier New" w:hint="default"/>
      </w:rPr>
    </w:lvl>
    <w:lvl w:ilvl="5" w:tplc="080C0005" w:tentative="1">
      <w:start w:val="1"/>
      <w:numFmt w:val="bullet"/>
      <w:lvlText w:val=""/>
      <w:lvlJc w:val="left"/>
      <w:pPr>
        <w:ind w:left="4591" w:hanging="360"/>
      </w:pPr>
      <w:rPr>
        <w:rFonts w:ascii="Wingdings" w:hAnsi="Wingdings" w:hint="default"/>
      </w:rPr>
    </w:lvl>
    <w:lvl w:ilvl="6" w:tplc="080C0001" w:tentative="1">
      <w:start w:val="1"/>
      <w:numFmt w:val="bullet"/>
      <w:lvlText w:val=""/>
      <w:lvlJc w:val="left"/>
      <w:pPr>
        <w:ind w:left="5311" w:hanging="360"/>
      </w:pPr>
      <w:rPr>
        <w:rFonts w:ascii="Symbol" w:hAnsi="Symbol" w:hint="default"/>
      </w:rPr>
    </w:lvl>
    <w:lvl w:ilvl="7" w:tplc="080C0003" w:tentative="1">
      <w:start w:val="1"/>
      <w:numFmt w:val="bullet"/>
      <w:lvlText w:val="o"/>
      <w:lvlJc w:val="left"/>
      <w:pPr>
        <w:ind w:left="6031" w:hanging="360"/>
      </w:pPr>
      <w:rPr>
        <w:rFonts w:ascii="Courier New" w:hAnsi="Courier New" w:cs="Courier New" w:hint="default"/>
      </w:rPr>
    </w:lvl>
    <w:lvl w:ilvl="8" w:tplc="080C0005" w:tentative="1">
      <w:start w:val="1"/>
      <w:numFmt w:val="bullet"/>
      <w:lvlText w:val=""/>
      <w:lvlJc w:val="left"/>
      <w:pPr>
        <w:ind w:left="6751" w:hanging="360"/>
      </w:pPr>
      <w:rPr>
        <w:rFonts w:ascii="Wingdings" w:hAnsi="Wingdings" w:hint="default"/>
      </w:rPr>
    </w:lvl>
  </w:abstractNum>
  <w:abstractNum w:abstractNumId="12" w15:restartNumberingAfterBreak="0">
    <w:nsid w:val="5A1A70D0"/>
    <w:multiLevelType w:val="hybridMultilevel"/>
    <w:tmpl w:val="BBA2B55C"/>
    <w:lvl w:ilvl="0" w:tplc="00B219CA">
      <w:start w:val="1"/>
      <w:numFmt w:val="decimal"/>
      <w:lvlText w:val="%1."/>
      <w:lvlJc w:val="left"/>
      <w:pPr>
        <w:ind w:left="720" w:hanging="360"/>
      </w:pPr>
      <w:rPr>
        <w:rFonts w:ascii="Georgia" w:eastAsia="Times New Roman" w:hAnsi="Georgia" w:cs="Arial"/>
        <w:color w:val="auto"/>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65594901"/>
    <w:multiLevelType w:val="hybridMultilevel"/>
    <w:tmpl w:val="578266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A1F6435"/>
    <w:multiLevelType w:val="hybridMultilevel"/>
    <w:tmpl w:val="2A685C3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78900A9F"/>
    <w:multiLevelType w:val="hybridMultilevel"/>
    <w:tmpl w:val="6FDAA0EC"/>
    <w:lvl w:ilvl="0" w:tplc="02B65AA0">
      <w:numFmt w:val="bullet"/>
      <w:lvlText w:val=""/>
      <w:lvlJc w:val="left"/>
      <w:pPr>
        <w:ind w:left="370" w:hanging="360"/>
      </w:pPr>
      <w:rPr>
        <w:rFonts w:ascii="Symbol" w:eastAsia="Times New Roman" w:hAnsi="Symbol" w:hint="default"/>
        <w:w w:val="100"/>
        <w:sz w:val="21"/>
      </w:rPr>
    </w:lvl>
    <w:lvl w:ilvl="1" w:tplc="3A1250D6">
      <w:numFmt w:val="bullet"/>
      <w:lvlText w:val="•"/>
      <w:lvlJc w:val="left"/>
      <w:pPr>
        <w:ind w:left="1189" w:hanging="360"/>
      </w:pPr>
      <w:rPr>
        <w:rFonts w:hint="default"/>
      </w:rPr>
    </w:lvl>
    <w:lvl w:ilvl="2" w:tplc="74CC2530">
      <w:numFmt w:val="bullet"/>
      <w:lvlText w:val="•"/>
      <w:lvlJc w:val="left"/>
      <w:pPr>
        <w:ind w:left="2019" w:hanging="360"/>
      </w:pPr>
      <w:rPr>
        <w:rFonts w:hint="default"/>
      </w:rPr>
    </w:lvl>
    <w:lvl w:ilvl="3" w:tplc="F3C43C7E">
      <w:numFmt w:val="bullet"/>
      <w:lvlText w:val="•"/>
      <w:lvlJc w:val="left"/>
      <w:pPr>
        <w:ind w:left="2848" w:hanging="360"/>
      </w:pPr>
      <w:rPr>
        <w:rFonts w:hint="default"/>
      </w:rPr>
    </w:lvl>
    <w:lvl w:ilvl="4" w:tplc="1BE8E7F0">
      <w:numFmt w:val="bullet"/>
      <w:lvlText w:val="•"/>
      <w:lvlJc w:val="left"/>
      <w:pPr>
        <w:ind w:left="3678" w:hanging="360"/>
      </w:pPr>
      <w:rPr>
        <w:rFonts w:hint="default"/>
      </w:rPr>
    </w:lvl>
    <w:lvl w:ilvl="5" w:tplc="6BAE7494">
      <w:numFmt w:val="bullet"/>
      <w:lvlText w:val="•"/>
      <w:lvlJc w:val="left"/>
      <w:pPr>
        <w:ind w:left="4508" w:hanging="360"/>
      </w:pPr>
      <w:rPr>
        <w:rFonts w:hint="default"/>
      </w:rPr>
    </w:lvl>
    <w:lvl w:ilvl="6" w:tplc="F13AD9EC">
      <w:numFmt w:val="bullet"/>
      <w:lvlText w:val="•"/>
      <w:lvlJc w:val="left"/>
      <w:pPr>
        <w:ind w:left="5337" w:hanging="360"/>
      </w:pPr>
      <w:rPr>
        <w:rFonts w:hint="default"/>
      </w:rPr>
    </w:lvl>
    <w:lvl w:ilvl="7" w:tplc="D63A2E70">
      <w:numFmt w:val="bullet"/>
      <w:lvlText w:val="•"/>
      <w:lvlJc w:val="left"/>
      <w:pPr>
        <w:ind w:left="6167" w:hanging="360"/>
      </w:pPr>
      <w:rPr>
        <w:rFonts w:hint="default"/>
      </w:rPr>
    </w:lvl>
    <w:lvl w:ilvl="8" w:tplc="E5CA3482">
      <w:numFmt w:val="bullet"/>
      <w:lvlText w:val="•"/>
      <w:lvlJc w:val="left"/>
      <w:pPr>
        <w:ind w:left="6996" w:hanging="360"/>
      </w:pPr>
      <w:rPr>
        <w:rFonts w:hint="default"/>
      </w:rPr>
    </w:lvl>
  </w:abstractNum>
  <w:abstractNum w:abstractNumId="16" w15:restartNumberingAfterBreak="0">
    <w:nsid w:val="7A902940"/>
    <w:multiLevelType w:val="hybridMultilevel"/>
    <w:tmpl w:val="7C66C2C2"/>
    <w:lvl w:ilvl="0" w:tplc="080C0001">
      <w:start w:val="1"/>
      <w:numFmt w:val="bullet"/>
      <w:lvlText w:val=""/>
      <w:lvlJc w:val="left"/>
      <w:pPr>
        <w:ind w:left="720" w:hanging="360"/>
      </w:pPr>
      <w:rPr>
        <w:rFonts w:ascii="Symbol" w:hAnsi="Symbol" w:hint="default"/>
        <w:color w:val="auto"/>
      </w:rPr>
    </w:lvl>
    <w:lvl w:ilvl="1" w:tplc="080C0019">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7" w15:restartNumberingAfterBreak="0">
    <w:nsid w:val="7EA5478B"/>
    <w:multiLevelType w:val="hybridMultilevel"/>
    <w:tmpl w:val="E648FEA4"/>
    <w:lvl w:ilvl="0" w:tplc="DB62FAF6">
      <w:numFmt w:val="bullet"/>
      <w:lvlText w:val="-"/>
      <w:lvlJc w:val="left"/>
      <w:pPr>
        <w:ind w:left="720" w:hanging="360"/>
      </w:pPr>
      <w:rPr>
        <w:rFonts w:ascii="Calibri" w:eastAsia="Times New Roman"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
  </w:num>
  <w:num w:numId="4">
    <w:abstractNumId w:val="4"/>
  </w:num>
  <w:num w:numId="5">
    <w:abstractNumId w:val="15"/>
  </w:num>
  <w:num w:numId="6">
    <w:abstractNumId w:val="8"/>
  </w:num>
  <w:num w:numId="7">
    <w:abstractNumId w:val="0"/>
  </w:num>
  <w:num w:numId="8">
    <w:abstractNumId w:val="16"/>
  </w:num>
  <w:num w:numId="9">
    <w:abstractNumId w:val="13"/>
  </w:num>
  <w:num w:numId="10">
    <w:abstractNumId w:val="9"/>
  </w:num>
  <w:num w:numId="11">
    <w:abstractNumId w:val="3"/>
  </w:num>
  <w:num w:numId="12">
    <w:abstractNumId w:val="1"/>
  </w:num>
  <w:num w:numId="13">
    <w:abstractNumId w:val="7"/>
  </w:num>
  <w:num w:numId="14">
    <w:abstractNumId w:val="17"/>
  </w:num>
  <w:num w:numId="15">
    <w:abstractNumId w:val="14"/>
  </w:num>
  <w:num w:numId="16">
    <w:abstractNumId w:val="10"/>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26DAF"/>
    <w:rsid w:val="00013FEF"/>
    <w:rsid w:val="000255C1"/>
    <w:rsid w:val="00041F5E"/>
    <w:rsid w:val="000442E9"/>
    <w:rsid w:val="00053327"/>
    <w:rsid w:val="000756CD"/>
    <w:rsid w:val="000A432D"/>
    <w:rsid w:val="000B6E3F"/>
    <w:rsid w:val="000C75E0"/>
    <w:rsid w:val="000E0809"/>
    <w:rsid w:val="00101C5F"/>
    <w:rsid w:val="00132E13"/>
    <w:rsid w:val="00141382"/>
    <w:rsid w:val="00160602"/>
    <w:rsid w:val="001808C6"/>
    <w:rsid w:val="00181E26"/>
    <w:rsid w:val="001B0FD7"/>
    <w:rsid w:val="001D2686"/>
    <w:rsid w:val="0020404E"/>
    <w:rsid w:val="00240D30"/>
    <w:rsid w:val="002E2CFC"/>
    <w:rsid w:val="002F6839"/>
    <w:rsid w:val="00301027"/>
    <w:rsid w:val="003436A9"/>
    <w:rsid w:val="00373185"/>
    <w:rsid w:val="003805F2"/>
    <w:rsid w:val="003939D1"/>
    <w:rsid w:val="003D6C0D"/>
    <w:rsid w:val="003E092C"/>
    <w:rsid w:val="003F2BFC"/>
    <w:rsid w:val="00474774"/>
    <w:rsid w:val="004D1904"/>
    <w:rsid w:val="00523335"/>
    <w:rsid w:val="00532438"/>
    <w:rsid w:val="00565598"/>
    <w:rsid w:val="00583A1E"/>
    <w:rsid w:val="00590CE5"/>
    <w:rsid w:val="00595C23"/>
    <w:rsid w:val="005D42A2"/>
    <w:rsid w:val="005E42BC"/>
    <w:rsid w:val="006610DC"/>
    <w:rsid w:val="00661C59"/>
    <w:rsid w:val="00692C8A"/>
    <w:rsid w:val="006F53A1"/>
    <w:rsid w:val="007255D0"/>
    <w:rsid w:val="0072671E"/>
    <w:rsid w:val="00726DAF"/>
    <w:rsid w:val="00761EDE"/>
    <w:rsid w:val="00783AEB"/>
    <w:rsid w:val="007919F9"/>
    <w:rsid w:val="007F5534"/>
    <w:rsid w:val="00801521"/>
    <w:rsid w:val="00866F16"/>
    <w:rsid w:val="00892761"/>
    <w:rsid w:val="00895226"/>
    <w:rsid w:val="009331F0"/>
    <w:rsid w:val="009373AF"/>
    <w:rsid w:val="00963C74"/>
    <w:rsid w:val="00966C14"/>
    <w:rsid w:val="00972CFB"/>
    <w:rsid w:val="00975206"/>
    <w:rsid w:val="00992141"/>
    <w:rsid w:val="009A2C6A"/>
    <w:rsid w:val="009F595B"/>
    <w:rsid w:val="00A13CDE"/>
    <w:rsid w:val="00A27C10"/>
    <w:rsid w:val="00A3711E"/>
    <w:rsid w:val="00A664EE"/>
    <w:rsid w:val="00A852E5"/>
    <w:rsid w:val="00AB75D0"/>
    <w:rsid w:val="00AC1890"/>
    <w:rsid w:val="00AC3C95"/>
    <w:rsid w:val="00AE14BE"/>
    <w:rsid w:val="00AE704D"/>
    <w:rsid w:val="00B2371E"/>
    <w:rsid w:val="00B64EE0"/>
    <w:rsid w:val="00BE2219"/>
    <w:rsid w:val="00BF3782"/>
    <w:rsid w:val="00C43BD7"/>
    <w:rsid w:val="00C8725E"/>
    <w:rsid w:val="00CB1F9B"/>
    <w:rsid w:val="00CD06D3"/>
    <w:rsid w:val="00CD1BFF"/>
    <w:rsid w:val="00D3095C"/>
    <w:rsid w:val="00D34C9E"/>
    <w:rsid w:val="00DD61DF"/>
    <w:rsid w:val="00E145D4"/>
    <w:rsid w:val="00E45B89"/>
    <w:rsid w:val="00EC36EF"/>
    <w:rsid w:val="00F101F3"/>
    <w:rsid w:val="00F56364"/>
    <w:rsid w:val="00F616E5"/>
    <w:rsid w:val="00F85B2A"/>
    <w:rsid w:val="00FD7702"/>
    <w:rsid w:val="00FE70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2A9670"/>
  <w15:docId w15:val="{C6FAF2F3-AD3F-4ADE-957D-3632F5A2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2371E"/>
    <w:pPr>
      <w:spacing w:line="260" w:lineRule="atLeast"/>
    </w:pPr>
    <w:rPr>
      <w:rFonts w:ascii="Georgia" w:hAnsi="Georgia"/>
      <w:kern w:val="4"/>
      <w:sz w:val="21"/>
      <w:szCs w:val="24"/>
    </w:rPr>
  </w:style>
  <w:style w:type="paragraph" w:styleId="Pealkiri1">
    <w:name w:val="heading 1"/>
    <w:basedOn w:val="Normaallaad"/>
    <w:next w:val="Normaallaad"/>
    <w:qFormat/>
    <w:rsid w:val="006F53A1"/>
    <w:pPr>
      <w:keepNext/>
      <w:keepLines/>
      <w:spacing w:before="240" w:after="240" w:line="240" w:lineRule="auto"/>
      <w:jc w:val="both"/>
      <w:outlineLvl w:val="0"/>
    </w:pPr>
    <w:rPr>
      <w:b/>
      <w:caps/>
      <w:kern w:val="28"/>
      <w:sz w:val="24"/>
      <w:szCs w:val="20"/>
      <w:lang w:eastAsia="en-US"/>
    </w:rPr>
  </w:style>
  <w:style w:type="paragraph" w:styleId="Pealkiri2">
    <w:name w:val="heading 2"/>
    <w:basedOn w:val="Pealkiri1"/>
    <w:next w:val="Normaallaad"/>
    <w:qFormat/>
    <w:rsid w:val="006F53A1"/>
    <w:pPr>
      <w:ind w:left="720" w:hanging="720"/>
      <w:outlineLvl w:val="1"/>
    </w:pPr>
    <w:rPr>
      <w:i/>
      <w:caps w:val="0"/>
    </w:rPr>
  </w:style>
  <w:style w:type="paragraph" w:styleId="Pealkiri3">
    <w:name w:val="heading 3"/>
    <w:basedOn w:val="Pealkiri2"/>
    <w:next w:val="Normaallaad"/>
    <w:qFormat/>
    <w:rsid w:val="006F53A1"/>
    <w:pPr>
      <w:ind w:left="1440"/>
      <w:outlineLvl w:val="2"/>
    </w:pPr>
    <w:rPr>
      <w:i w:val="0"/>
      <w:sz w:val="21"/>
    </w:rPr>
  </w:style>
  <w:style w:type="paragraph" w:styleId="Pealkiri4">
    <w:name w:val="heading 4"/>
    <w:basedOn w:val="Pealkiri3"/>
    <w:next w:val="Normaallaad"/>
    <w:qFormat/>
    <w:rsid w:val="00013FEF"/>
    <w:pPr>
      <w:outlineLvl w:val="3"/>
    </w:pPr>
  </w:style>
  <w:style w:type="paragraph" w:styleId="Pealkiri5">
    <w:name w:val="heading 5"/>
    <w:basedOn w:val="Pealkiri4"/>
    <w:next w:val="Pealkiri4"/>
    <w:qFormat/>
    <w:rsid w:val="00013FEF"/>
    <w:pPr>
      <w:outlineLvl w:val="4"/>
    </w:pPr>
  </w:style>
  <w:style w:type="paragraph" w:styleId="Pealkiri6">
    <w:name w:val="heading 6"/>
    <w:basedOn w:val="Pealkiri5"/>
    <w:next w:val="Normaallaad"/>
    <w:qFormat/>
    <w:rsid w:val="00013FEF"/>
    <w:pPr>
      <w:outlineLvl w:val="5"/>
    </w:pPr>
  </w:style>
  <w:style w:type="paragraph" w:styleId="Pealkiri7">
    <w:name w:val="heading 7"/>
    <w:basedOn w:val="Pealkiri6"/>
    <w:next w:val="Normaallaad"/>
    <w:qFormat/>
    <w:rsid w:val="00013FEF"/>
    <w:pPr>
      <w:outlineLvl w:val="6"/>
    </w:pPr>
  </w:style>
  <w:style w:type="paragraph" w:styleId="Pealkiri8">
    <w:name w:val="heading 8"/>
    <w:basedOn w:val="Pealkiri7"/>
    <w:next w:val="Normaallaad"/>
    <w:qFormat/>
    <w:rsid w:val="00013FEF"/>
    <w:pPr>
      <w:outlineLvl w:val="7"/>
    </w:pPr>
  </w:style>
  <w:style w:type="paragraph" w:styleId="Pealkiri9">
    <w:name w:val="heading 9"/>
    <w:basedOn w:val="Pealkiri8"/>
    <w:next w:val="Normaallaad"/>
    <w:qFormat/>
    <w:rsid w:val="00013FEF"/>
    <w:pPr>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726DAF"/>
    <w:pPr>
      <w:tabs>
        <w:tab w:val="center" w:pos="4536"/>
        <w:tab w:val="right" w:pos="9072"/>
      </w:tabs>
    </w:pPr>
  </w:style>
  <w:style w:type="paragraph" w:styleId="Jalus">
    <w:name w:val="footer"/>
    <w:basedOn w:val="Normaallaad"/>
    <w:rsid w:val="00726DAF"/>
    <w:pPr>
      <w:tabs>
        <w:tab w:val="center" w:pos="4536"/>
        <w:tab w:val="right" w:pos="9072"/>
      </w:tabs>
      <w:spacing w:line="240" w:lineRule="atLeast"/>
    </w:pPr>
    <w:rPr>
      <w:rFonts w:ascii="Tahoma" w:hAnsi="Tahoma"/>
      <w:noProof/>
      <w:sz w:val="16"/>
    </w:rPr>
  </w:style>
  <w:style w:type="table" w:styleId="Kontuurtabel">
    <w:name w:val="Table Grid"/>
    <w:basedOn w:val="Normaaltabel"/>
    <w:rsid w:val="00726D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a">
    <w:name w:val="Pagina"/>
    <w:basedOn w:val="Normaallaad"/>
    <w:rsid w:val="00726DAF"/>
    <w:pPr>
      <w:framePr w:w="709" w:h="312" w:hRule="exact" w:hSpace="181" w:wrap="around" w:vAnchor="page" w:hAnchor="page" w:x="10689" w:y="15401" w:anchorLock="1"/>
    </w:pPr>
  </w:style>
  <w:style w:type="paragraph" w:customStyle="1" w:styleId="Page">
    <w:name w:val="Page"/>
    <w:basedOn w:val="Pagina"/>
    <w:rsid w:val="00726DAF"/>
    <w:pPr>
      <w:framePr w:wrap="around" w:x="10060"/>
      <w:jc w:val="right"/>
    </w:pPr>
  </w:style>
  <w:style w:type="paragraph" w:customStyle="1" w:styleId="NumPage">
    <w:name w:val="NumPage"/>
    <w:basedOn w:val="Pagina"/>
    <w:rsid w:val="00726DAF"/>
    <w:pPr>
      <w:framePr w:wrap="around" w:x="10819"/>
    </w:pPr>
  </w:style>
  <w:style w:type="paragraph" w:customStyle="1" w:styleId="Subject">
    <w:name w:val="Subject"/>
    <w:basedOn w:val="Normaallaad"/>
    <w:rsid w:val="00013FEF"/>
    <w:rPr>
      <w:b/>
    </w:rPr>
  </w:style>
  <w:style w:type="paragraph" w:customStyle="1" w:styleId="white">
    <w:name w:val="white"/>
    <w:basedOn w:val="Normaallaad"/>
    <w:rsid w:val="00726DAF"/>
    <w:pPr>
      <w:spacing w:line="240" w:lineRule="auto"/>
    </w:pPr>
    <w:rPr>
      <w:color w:val="FFFFFF"/>
      <w:sz w:val="2"/>
      <w:szCs w:val="2"/>
    </w:rPr>
  </w:style>
  <w:style w:type="paragraph" w:styleId="Jutumullitekst">
    <w:name w:val="Balloon Text"/>
    <w:basedOn w:val="Normaallaad"/>
    <w:rsid w:val="00726DAF"/>
    <w:rPr>
      <w:rFonts w:ascii="Tahoma" w:hAnsi="Tahoma" w:cs="Tahoma"/>
      <w:sz w:val="16"/>
      <w:szCs w:val="16"/>
    </w:rPr>
  </w:style>
  <w:style w:type="paragraph" w:customStyle="1" w:styleId="Address">
    <w:name w:val="Address"/>
    <w:basedOn w:val="Normaallaad"/>
    <w:rsid w:val="005E42BC"/>
    <w:pPr>
      <w:keepLines/>
      <w:spacing w:after="120" w:line="240" w:lineRule="auto"/>
      <w:ind w:left="5954"/>
      <w:jc w:val="both"/>
    </w:pPr>
    <w:rPr>
      <w:kern w:val="22"/>
      <w:szCs w:val="20"/>
      <w:lang w:eastAsia="en-US"/>
    </w:rPr>
  </w:style>
  <w:style w:type="paragraph" w:customStyle="1" w:styleId="DocumentID">
    <w:name w:val="Document ID"/>
    <w:basedOn w:val="Normaallaad"/>
    <w:rsid w:val="00013FEF"/>
    <w:pPr>
      <w:keepLines/>
      <w:tabs>
        <w:tab w:val="left" w:pos="5103"/>
      </w:tabs>
      <w:spacing w:after="120" w:line="240" w:lineRule="auto"/>
      <w:jc w:val="both"/>
    </w:pPr>
    <w:rPr>
      <w:kern w:val="28"/>
      <w:sz w:val="22"/>
      <w:szCs w:val="20"/>
      <w:lang w:eastAsia="en-US"/>
    </w:rPr>
  </w:style>
  <w:style w:type="paragraph" w:customStyle="1" w:styleId="DoubleSignature">
    <w:name w:val="DoubleSignature"/>
    <w:basedOn w:val="Address"/>
    <w:rsid w:val="00013FEF"/>
    <w:pPr>
      <w:tabs>
        <w:tab w:val="left" w:pos="5103"/>
      </w:tabs>
      <w:ind w:left="0"/>
    </w:pPr>
  </w:style>
  <w:style w:type="paragraph" w:customStyle="1" w:styleId="FaxHeader">
    <w:name w:val="Fax Header"/>
    <w:basedOn w:val="Normaallaad"/>
    <w:next w:val="Normaallaad"/>
    <w:rsid w:val="00013FEF"/>
    <w:pPr>
      <w:keepLines/>
      <w:spacing w:before="120" w:after="120" w:line="240" w:lineRule="auto"/>
      <w:jc w:val="both"/>
    </w:pPr>
    <w:rPr>
      <w:kern w:val="28"/>
      <w:szCs w:val="20"/>
      <w:lang w:eastAsia="en-US"/>
    </w:rPr>
  </w:style>
  <w:style w:type="paragraph" w:styleId="Pealkiri">
    <w:name w:val="Title"/>
    <w:basedOn w:val="Normaallaad"/>
    <w:qFormat/>
    <w:rsid w:val="006F53A1"/>
    <w:pPr>
      <w:keepLines/>
      <w:spacing w:before="240" w:after="240" w:line="240" w:lineRule="auto"/>
      <w:jc w:val="center"/>
    </w:pPr>
    <w:rPr>
      <w:b/>
      <w:caps/>
      <w:kern w:val="28"/>
      <w:sz w:val="32"/>
      <w:szCs w:val="20"/>
      <w:lang w:eastAsia="en-US"/>
    </w:rPr>
  </w:style>
  <w:style w:type="paragraph" w:styleId="Alapealkiri">
    <w:name w:val="Subtitle"/>
    <w:basedOn w:val="Pealkiri"/>
    <w:qFormat/>
    <w:rsid w:val="006F53A1"/>
    <w:pPr>
      <w:spacing w:before="0"/>
    </w:pPr>
    <w:rPr>
      <w:bCs/>
      <w:i/>
      <w:sz w:val="28"/>
    </w:rPr>
  </w:style>
  <w:style w:type="character" w:styleId="Hperlink">
    <w:name w:val="Hyperlink"/>
    <w:rsid w:val="001B0FD7"/>
    <w:rPr>
      <w:color w:val="0563C1"/>
      <w:u w:val="single"/>
    </w:rPr>
  </w:style>
  <w:style w:type="paragraph" w:styleId="Loendilik">
    <w:name w:val="List Paragraph"/>
    <w:basedOn w:val="Normaallaad"/>
    <w:qFormat/>
    <w:rsid w:val="003436A9"/>
    <w:pPr>
      <w:widowControl w:val="0"/>
      <w:autoSpaceDE w:val="0"/>
      <w:autoSpaceDN w:val="0"/>
      <w:spacing w:line="240" w:lineRule="auto"/>
      <w:ind w:left="1181" w:hanging="360"/>
    </w:pPr>
    <w:rPr>
      <w:rFonts w:cs="Georgia"/>
      <w:kern w:val="0"/>
      <w:sz w:val="22"/>
      <w:szCs w:val="22"/>
      <w:lang w:val="en-US" w:eastAsia="en-US"/>
    </w:rPr>
  </w:style>
  <w:style w:type="paragraph" w:styleId="Kehatekst">
    <w:name w:val="Body Text"/>
    <w:basedOn w:val="Normaallaad"/>
    <w:link w:val="KehatekstMrk"/>
    <w:rsid w:val="00523335"/>
    <w:pPr>
      <w:widowControl w:val="0"/>
      <w:autoSpaceDE w:val="0"/>
      <w:autoSpaceDN w:val="0"/>
      <w:spacing w:line="240" w:lineRule="auto"/>
    </w:pPr>
    <w:rPr>
      <w:rFonts w:cs="Georgia"/>
      <w:i/>
      <w:kern w:val="0"/>
      <w:szCs w:val="21"/>
      <w:lang w:val="en-US" w:eastAsia="en-US"/>
    </w:rPr>
  </w:style>
  <w:style w:type="character" w:customStyle="1" w:styleId="KehatekstMrk">
    <w:name w:val="Kehatekst Märk"/>
    <w:link w:val="Kehatekst"/>
    <w:rsid w:val="00523335"/>
    <w:rPr>
      <w:rFonts w:ascii="Georgia" w:hAnsi="Georgia" w:cs="Georgia"/>
      <w: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69267">
      <w:bodyDiv w:val="1"/>
      <w:marLeft w:val="1190"/>
      <w:marRight w:val="1190"/>
      <w:marTop w:val="143"/>
      <w:marBottom w:val="143"/>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a-cogeca.eu/downloadThread.aspx?threadID=2164335" TargetMode="External"/><Relationship Id="rId13" Type="http://schemas.openxmlformats.org/officeDocument/2006/relationships/hyperlink" Target="http://www.copa-cogeca.eu/downloadThread.aspx?threadID=2163184" TargetMode="External"/><Relationship Id="rId18" Type="http://schemas.openxmlformats.org/officeDocument/2006/relationships/hyperlink" Target="http://www.copa-cogeca.eu/downloadThread.aspx?threadID=2163775"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yperlink" Target="http://www.copa-cogeca.eu/downloadThread.aspx?threadID=2164335" TargetMode="External"/><Relationship Id="rId12" Type="http://schemas.openxmlformats.org/officeDocument/2006/relationships/hyperlink" Target="http://www.copa-cogeca.eu/downloadThread.aspx?threadID=2163249" TargetMode="External"/><Relationship Id="rId17" Type="http://schemas.openxmlformats.org/officeDocument/2006/relationships/hyperlink" Target="http://www.copa-cogeca.eu/downloadThread.aspx?threadID=2161933"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opa-cogeca.eu/downloadThread.aspx?threadID=2164011" TargetMode="External"/><Relationship Id="rId20" Type="http://schemas.openxmlformats.org/officeDocument/2006/relationships/hyperlink" Target="https://form.jotform.com/21039192405134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pa-cogeca.eu/downloadThread.aspx?threadID=216420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opa-cogeca.eu/downloadThread.aspx?threadID=216401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copa-cogeca.eu/downloadThread.aspx?threadID=2163975" TargetMode="External"/><Relationship Id="rId19" Type="http://schemas.openxmlformats.org/officeDocument/2006/relationships/hyperlink" Target="http://www.copa-cogeca.eu/downloadThread.aspx?threadID=2164142" TargetMode="External"/><Relationship Id="rId4" Type="http://schemas.openxmlformats.org/officeDocument/2006/relationships/webSettings" Target="webSettings.xml"/><Relationship Id="rId9" Type="http://schemas.openxmlformats.org/officeDocument/2006/relationships/hyperlink" Target="http://www.copa-cogeca.eu/downloadThread.aspx?threadID=2161547" TargetMode="External"/><Relationship Id="rId14" Type="http://schemas.openxmlformats.org/officeDocument/2006/relationships/hyperlink" Target="http://www.copa-cogeca.eu/downloadThread.aspx?threadID=2163571"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2049</Words>
  <Characters>11889</Characters>
  <Application>Microsoft Office Word</Application>
  <DocSecurity>0</DocSecurity>
  <Lines>99</Lines>
  <Paragraphs>27</Paragraphs>
  <ScaleCrop>false</ScaleCrop>
  <Company>Copa-Cogeca - European Farmers</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Template letter;
Version 002;
2008-09-18;</dc:description>
  <cp:lastModifiedBy>Ene Kärner</cp:lastModifiedBy>
  <cp:revision>2</cp:revision>
  <cp:lastPrinted>2008-10-28T18:54:00Z</cp:lastPrinted>
  <dcterms:created xsi:type="dcterms:W3CDTF">2021-03-03T13:09:00Z</dcterms:created>
  <dcterms:modified xsi:type="dcterms:W3CDTF">2021-03-03T13:09:00Z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WThreadMemo">
    <vt:lpwstr>PR(21)901:1</vt:lpwstr>
  </property>
</Properties>
</file>