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5C3B9" w14:textId="77777777" w:rsidR="003C5984" w:rsidRPr="009A2D15" w:rsidRDefault="003C5984" w:rsidP="009A2D15">
      <w:pPr>
        <w:spacing w:after="0" w:line="240" w:lineRule="auto"/>
        <w:jc w:val="both"/>
        <w:rPr>
          <w:rFonts w:ascii="Times New Roman" w:hAnsi="Times New Roman" w:cs="Times New Roman"/>
          <w:sz w:val="24"/>
          <w:szCs w:val="24"/>
        </w:rPr>
      </w:pPr>
      <w:r w:rsidRPr="009A2D15">
        <w:rPr>
          <w:rFonts w:ascii="Times New Roman" w:hAnsi="Times New Roman" w:cs="Times New Roman"/>
          <w:sz w:val="24"/>
          <w:szCs w:val="24"/>
        </w:rPr>
        <w:t>Pr Kaja Kallas</w:t>
      </w:r>
    </w:p>
    <w:p w14:paraId="63A247E0" w14:textId="77777777" w:rsidR="003C5984" w:rsidRPr="009A2D15" w:rsidRDefault="003C5984" w:rsidP="009A2D15">
      <w:pPr>
        <w:spacing w:after="0" w:line="240" w:lineRule="auto"/>
        <w:jc w:val="both"/>
        <w:rPr>
          <w:rFonts w:ascii="Times New Roman" w:hAnsi="Times New Roman" w:cs="Times New Roman"/>
          <w:sz w:val="24"/>
          <w:szCs w:val="24"/>
        </w:rPr>
      </w:pPr>
      <w:r w:rsidRPr="009A2D15">
        <w:rPr>
          <w:rFonts w:ascii="Times New Roman" w:hAnsi="Times New Roman" w:cs="Times New Roman"/>
          <w:sz w:val="24"/>
          <w:szCs w:val="24"/>
        </w:rPr>
        <w:t>Peaminister</w:t>
      </w:r>
    </w:p>
    <w:p w14:paraId="63AC5B01" w14:textId="77777777" w:rsidR="003C5984" w:rsidRPr="009A2D15" w:rsidRDefault="003C5984" w:rsidP="009A2D15">
      <w:pPr>
        <w:spacing w:after="0" w:line="240" w:lineRule="auto"/>
        <w:jc w:val="both"/>
        <w:rPr>
          <w:rFonts w:ascii="Times New Roman" w:hAnsi="Times New Roman" w:cs="Times New Roman"/>
          <w:sz w:val="24"/>
          <w:szCs w:val="24"/>
        </w:rPr>
      </w:pPr>
    </w:p>
    <w:p w14:paraId="662C2527" w14:textId="77777777" w:rsidR="003C5984" w:rsidRPr="009A2D15" w:rsidRDefault="003C5984" w:rsidP="009A2D15">
      <w:pPr>
        <w:spacing w:after="0" w:line="240" w:lineRule="auto"/>
        <w:jc w:val="both"/>
        <w:rPr>
          <w:rFonts w:ascii="Times New Roman" w:hAnsi="Times New Roman" w:cs="Times New Roman"/>
          <w:sz w:val="24"/>
          <w:szCs w:val="24"/>
        </w:rPr>
      </w:pPr>
      <w:r w:rsidRPr="009A2D15">
        <w:rPr>
          <w:rFonts w:ascii="Times New Roman" w:hAnsi="Times New Roman" w:cs="Times New Roman"/>
          <w:sz w:val="24"/>
          <w:szCs w:val="24"/>
        </w:rPr>
        <w:t>Hr Jüri Ratas</w:t>
      </w:r>
    </w:p>
    <w:p w14:paraId="469A49AB" w14:textId="77777777" w:rsidR="003C5984" w:rsidRPr="009A2D15" w:rsidRDefault="003C5984" w:rsidP="009A2D15">
      <w:pPr>
        <w:spacing w:after="0" w:line="240" w:lineRule="auto"/>
        <w:jc w:val="both"/>
        <w:rPr>
          <w:rFonts w:ascii="Times New Roman" w:hAnsi="Times New Roman" w:cs="Times New Roman"/>
          <w:sz w:val="24"/>
          <w:szCs w:val="24"/>
        </w:rPr>
      </w:pPr>
      <w:r w:rsidRPr="009A2D15">
        <w:rPr>
          <w:rFonts w:ascii="Times New Roman" w:hAnsi="Times New Roman" w:cs="Times New Roman"/>
          <w:sz w:val="24"/>
          <w:szCs w:val="24"/>
        </w:rPr>
        <w:t>Riigikogu esimees</w:t>
      </w:r>
    </w:p>
    <w:p w14:paraId="280912AB" w14:textId="77777777" w:rsidR="003C5984" w:rsidRPr="009A2D15" w:rsidRDefault="003C5984" w:rsidP="009A2D15">
      <w:pPr>
        <w:spacing w:after="0" w:line="240" w:lineRule="auto"/>
        <w:jc w:val="both"/>
        <w:rPr>
          <w:rFonts w:ascii="Times New Roman" w:hAnsi="Times New Roman" w:cs="Times New Roman"/>
          <w:sz w:val="24"/>
          <w:szCs w:val="24"/>
        </w:rPr>
      </w:pPr>
    </w:p>
    <w:p w14:paraId="7F1DF306" w14:textId="77777777" w:rsidR="003C5984" w:rsidRPr="009A2D15" w:rsidRDefault="003C5984" w:rsidP="009A2D15">
      <w:pPr>
        <w:spacing w:after="0" w:line="240" w:lineRule="auto"/>
        <w:jc w:val="both"/>
        <w:rPr>
          <w:rFonts w:ascii="Times New Roman" w:hAnsi="Times New Roman" w:cs="Times New Roman"/>
          <w:sz w:val="24"/>
          <w:szCs w:val="24"/>
        </w:rPr>
      </w:pPr>
      <w:r w:rsidRPr="009A2D15">
        <w:rPr>
          <w:rFonts w:ascii="Times New Roman" w:hAnsi="Times New Roman" w:cs="Times New Roman"/>
          <w:sz w:val="24"/>
          <w:szCs w:val="24"/>
        </w:rPr>
        <w:t>Hr Urmas Kruuse</w:t>
      </w:r>
    </w:p>
    <w:p w14:paraId="3B012344" w14:textId="77777777" w:rsidR="003C5984" w:rsidRPr="009A2D15" w:rsidRDefault="003C5984" w:rsidP="009A2D15">
      <w:pPr>
        <w:spacing w:after="0" w:line="240" w:lineRule="auto"/>
        <w:jc w:val="both"/>
        <w:rPr>
          <w:rFonts w:ascii="Times New Roman" w:hAnsi="Times New Roman" w:cs="Times New Roman"/>
          <w:sz w:val="24"/>
          <w:szCs w:val="24"/>
        </w:rPr>
      </w:pPr>
      <w:r w:rsidRPr="009A2D15">
        <w:rPr>
          <w:rFonts w:ascii="Times New Roman" w:hAnsi="Times New Roman" w:cs="Times New Roman"/>
          <w:sz w:val="24"/>
          <w:szCs w:val="24"/>
        </w:rPr>
        <w:t>Maaeluminister</w:t>
      </w:r>
    </w:p>
    <w:p w14:paraId="35B2CBBC" w14:textId="77777777" w:rsidR="003C5984" w:rsidRPr="009A2D15" w:rsidRDefault="003C5984" w:rsidP="009A2D15">
      <w:pPr>
        <w:spacing w:after="0" w:line="240" w:lineRule="auto"/>
        <w:jc w:val="both"/>
        <w:rPr>
          <w:rFonts w:ascii="Times New Roman" w:hAnsi="Times New Roman" w:cs="Times New Roman"/>
          <w:sz w:val="24"/>
          <w:szCs w:val="24"/>
        </w:rPr>
      </w:pPr>
    </w:p>
    <w:p w14:paraId="273EB195" w14:textId="77777777" w:rsidR="003C5984" w:rsidRPr="009A2D15" w:rsidRDefault="003C5984" w:rsidP="009A2D15">
      <w:pPr>
        <w:spacing w:after="0" w:line="240" w:lineRule="auto"/>
        <w:jc w:val="both"/>
        <w:rPr>
          <w:rFonts w:ascii="Times New Roman" w:hAnsi="Times New Roman" w:cs="Times New Roman"/>
          <w:sz w:val="24"/>
          <w:szCs w:val="24"/>
        </w:rPr>
      </w:pPr>
      <w:r w:rsidRPr="009A2D15">
        <w:rPr>
          <w:rFonts w:ascii="Times New Roman" w:hAnsi="Times New Roman" w:cs="Times New Roman"/>
          <w:sz w:val="24"/>
          <w:szCs w:val="24"/>
        </w:rPr>
        <w:t>Hr Tarmo Tamm</w:t>
      </w:r>
    </w:p>
    <w:p w14:paraId="2B2F6324" w14:textId="77777777" w:rsidR="003C5984" w:rsidRPr="009A2D15" w:rsidRDefault="003C5984" w:rsidP="009A2D15">
      <w:pPr>
        <w:spacing w:after="0" w:line="240" w:lineRule="auto"/>
        <w:jc w:val="both"/>
        <w:rPr>
          <w:rFonts w:ascii="Times New Roman" w:hAnsi="Times New Roman" w:cs="Times New Roman"/>
          <w:sz w:val="24"/>
          <w:szCs w:val="24"/>
        </w:rPr>
      </w:pPr>
      <w:r w:rsidRPr="009A2D15">
        <w:rPr>
          <w:rFonts w:ascii="Times New Roman" w:hAnsi="Times New Roman" w:cs="Times New Roman"/>
          <w:sz w:val="24"/>
          <w:szCs w:val="24"/>
        </w:rPr>
        <w:t>Riigikogu Maaelukomisjoni esimees</w:t>
      </w:r>
    </w:p>
    <w:p w14:paraId="53FB36E4" w14:textId="77777777" w:rsidR="003C5984" w:rsidRPr="009A2D15" w:rsidRDefault="003C5984" w:rsidP="009A2D15">
      <w:pPr>
        <w:jc w:val="both"/>
        <w:rPr>
          <w:rFonts w:ascii="Times New Roman" w:hAnsi="Times New Roman" w:cs="Times New Roman"/>
          <w:b/>
          <w:bCs/>
          <w:sz w:val="24"/>
          <w:szCs w:val="24"/>
        </w:rPr>
      </w:pPr>
    </w:p>
    <w:p w14:paraId="6775A85C" w14:textId="77777777" w:rsidR="00C77F50" w:rsidRPr="009A2D15" w:rsidRDefault="00C77F50" w:rsidP="009A2D15">
      <w:pPr>
        <w:jc w:val="both"/>
        <w:rPr>
          <w:rFonts w:ascii="Times New Roman" w:hAnsi="Times New Roman" w:cs="Times New Roman"/>
          <w:sz w:val="24"/>
          <w:szCs w:val="24"/>
        </w:rPr>
      </w:pPr>
      <w:r w:rsidRPr="009A2D15">
        <w:rPr>
          <w:rFonts w:ascii="Times New Roman" w:hAnsi="Times New Roman" w:cs="Times New Roman"/>
          <w:sz w:val="24"/>
          <w:szCs w:val="24"/>
        </w:rPr>
        <w:t>17.02.2021</w:t>
      </w:r>
    </w:p>
    <w:p w14:paraId="27C8C1F7" w14:textId="77777777" w:rsidR="00C77F50" w:rsidRPr="009A2D15" w:rsidRDefault="00C77F50" w:rsidP="009A2D15">
      <w:pPr>
        <w:jc w:val="both"/>
        <w:rPr>
          <w:rFonts w:ascii="Times New Roman" w:hAnsi="Times New Roman" w:cs="Times New Roman"/>
          <w:b/>
          <w:bCs/>
          <w:sz w:val="24"/>
          <w:szCs w:val="24"/>
        </w:rPr>
      </w:pPr>
    </w:p>
    <w:p w14:paraId="5BC5F3D3" w14:textId="77777777" w:rsidR="00C77F50" w:rsidRPr="009A2D15" w:rsidRDefault="00C77F50" w:rsidP="009A2D15">
      <w:pPr>
        <w:jc w:val="both"/>
        <w:rPr>
          <w:rFonts w:ascii="Times New Roman" w:hAnsi="Times New Roman" w:cs="Times New Roman"/>
          <w:b/>
          <w:bCs/>
          <w:sz w:val="24"/>
          <w:szCs w:val="24"/>
        </w:rPr>
      </w:pPr>
      <w:r w:rsidRPr="009A2D15">
        <w:rPr>
          <w:rFonts w:ascii="Times New Roman" w:hAnsi="Times New Roman" w:cs="Times New Roman"/>
          <w:b/>
          <w:bCs/>
          <w:sz w:val="24"/>
          <w:szCs w:val="24"/>
        </w:rPr>
        <w:t>Pöördumine: Pikalt kestnud kriis on viinud Eesti seakasvatuse katastroofilisse olukorda</w:t>
      </w:r>
    </w:p>
    <w:p w14:paraId="1670D95A" w14:textId="77777777" w:rsidR="00C77F50" w:rsidRPr="009A2D15" w:rsidRDefault="00C77F50" w:rsidP="009A2D15">
      <w:pPr>
        <w:jc w:val="both"/>
        <w:rPr>
          <w:rFonts w:ascii="Times New Roman" w:hAnsi="Times New Roman" w:cs="Times New Roman"/>
          <w:sz w:val="24"/>
          <w:szCs w:val="24"/>
        </w:rPr>
      </w:pPr>
    </w:p>
    <w:p w14:paraId="024EFE35" w14:textId="77777777" w:rsidR="003C5984" w:rsidRPr="009A2D15" w:rsidRDefault="003C5984" w:rsidP="009A2D15">
      <w:pPr>
        <w:jc w:val="both"/>
        <w:rPr>
          <w:rFonts w:ascii="Times New Roman" w:hAnsi="Times New Roman" w:cs="Times New Roman"/>
          <w:sz w:val="24"/>
          <w:szCs w:val="24"/>
        </w:rPr>
      </w:pPr>
      <w:r w:rsidRPr="009A2D15">
        <w:rPr>
          <w:rFonts w:ascii="Times New Roman" w:hAnsi="Times New Roman" w:cs="Times New Roman"/>
          <w:sz w:val="24"/>
          <w:szCs w:val="24"/>
        </w:rPr>
        <w:t>Lugupeetu</w:t>
      </w:r>
      <w:r w:rsidR="00CA1856" w:rsidRPr="009A2D15">
        <w:rPr>
          <w:rFonts w:ascii="Times New Roman" w:hAnsi="Times New Roman" w:cs="Times New Roman"/>
          <w:sz w:val="24"/>
          <w:szCs w:val="24"/>
        </w:rPr>
        <w:t xml:space="preserve">d proua peaminister, austatud </w:t>
      </w:r>
      <w:r w:rsidR="00C77F50" w:rsidRPr="009A2D15">
        <w:rPr>
          <w:rFonts w:ascii="Times New Roman" w:hAnsi="Times New Roman" w:cs="Times New Roman"/>
          <w:sz w:val="24"/>
          <w:szCs w:val="24"/>
        </w:rPr>
        <w:t xml:space="preserve">härra </w:t>
      </w:r>
      <w:r w:rsidR="00CA1856" w:rsidRPr="009A2D15">
        <w:rPr>
          <w:rFonts w:ascii="Times New Roman" w:hAnsi="Times New Roman" w:cs="Times New Roman"/>
          <w:sz w:val="24"/>
          <w:szCs w:val="24"/>
        </w:rPr>
        <w:t xml:space="preserve">Riigikogu esimees, </w:t>
      </w:r>
      <w:r w:rsidR="00C77F50" w:rsidRPr="009A2D15">
        <w:rPr>
          <w:rFonts w:ascii="Times New Roman" w:hAnsi="Times New Roman" w:cs="Times New Roman"/>
          <w:sz w:val="24"/>
          <w:szCs w:val="24"/>
        </w:rPr>
        <w:t xml:space="preserve">härra </w:t>
      </w:r>
      <w:r w:rsidR="00CA1856" w:rsidRPr="009A2D15">
        <w:rPr>
          <w:rFonts w:ascii="Times New Roman" w:hAnsi="Times New Roman" w:cs="Times New Roman"/>
          <w:sz w:val="24"/>
          <w:szCs w:val="24"/>
        </w:rPr>
        <w:t>maaelukomisjoni esimees ja</w:t>
      </w:r>
      <w:r w:rsidR="00C77F50" w:rsidRPr="009A2D15">
        <w:rPr>
          <w:rFonts w:ascii="Times New Roman" w:hAnsi="Times New Roman" w:cs="Times New Roman"/>
          <w:sz w:val="24"/>
          <w:szCs w:val="24"/>
        </w:rPr>
        <w:t xml:space="preserve"> härra maaeluminister!</w:t>
      </w:r>
    </w:p>
    <w:p w14:paraId="2B7AE6AF" w14:textId="77777777" w:rsidR="003C5984" w:rsidRPr="009A2D15" w:rsidRDefault="003C5984" w:rsidP="009A2D15">
      <w:pPr>
        <w:jc w:val="both"/>
        <w:rPr>
          <w:rFonts w:ascii="Times New Roman" w:hAnsi="Times New Roman" w:cs="Times New Roman"/>
          <w:b/>
          <w:bCs/>
          <w:sz w:val="24"/>
          <w:szCs w:val="24"/>
        </w:rPr>
      </w:pPr>
    </w:p>
    <w:p w14:paraId="24F0A098" w14:textId="77777777" w:rsidR="00964E9D" w:rsidRPr="009A2D15" w:rsidRDefault="00CA68F4" w:rsidP="009A2D15">
      <w:pPr>
        <w:jc w:val="both"/>
        <w:rPr>
          <w:rFonts w:ascii="Times New Roman" w:hAnsi="Times New Roman" w:cs="Times New Roman"/>
          <w:sz w:val="24"/>
          <w:szCs w:val="24"/>
        </w:rPr>
      </w:pPr>
      <w:r w:rsidRPr="009A2D15">
        <w:rPr>
          <w:rFonts w:ascii="Times New Roman" w:hAnsi="Times New Roman" w:cs="Times New Roman"/>
          <w:sz w:val="24"/>
          <w:szCs w:val="24"/>
        </w:rPr>
        <w:t xml:space="preserve">Lihatootmise suurimaks valdkonnaks on sealihatootmine, mis moodustas möödunud aastal toodetud lihast 55%. Aastaga on Eesti sealihatoodang vähenenud 2%, seda vaatamata asjaolule, et suudame kodumaise sealihaga katta vaid umbes 85% siseriiklikust tarbimisest. </w:t>
      </w:r>
      <w:r w:rsidR="00964E9D" w:rsidRPr="009A2D15">
        <w:rPr>
          <w:rFonts w:ascii="Times New Roman" w:hAnsi="Times New Roman" w:cs="Times New Roman"/>
          <w:sz w:val="24"/>
          <w:szCs w:val="24"/>
        </w:rPr>
        <w:t>Statistikaameti andmetel oli s</w:t>
      </w:r>
      <w:r w:rsidR="00E6679B" w:rsidRPr="009A2D15">
        <w:rPr>
          <w:rFonts w:ascii="Times New Roman" w:hAnsi="Times New Roman" w:cs="Times New Roman"/>
          <w:sz w:val="24"/>
          <w:szCs w:val="24"/>
        </w:rPr>
        <w:t>igade arv aastalõpu seisuga 308</w:t>
      </w:r>
      <w:r w:rsidR="00964E9D" w:rsidRPr="009A2D15">
        <w:rPr>
          <w:rFonts w:ascii="Times New Roman" w:hAnsi="Times New Roman" w:cs="Times New Roman"/>
          <w:sz w:val="24"/>
          <w:szCs w:val="24"/>
        </w:rPr>
        <w:t> </w:t>
      </w:r>
      <w:r w:rsidR="00E6679B" w:rsidRPr="009A2D15">
        <w:rPr>
          <w:rFonts w:ascii="Times New Roman" w:hAnsi="Times New Roman" w:cs="Times New Roman"/>
          <w:sz w:val="24"/>
          <w:szCs w:val="24"/>
        </w:rPr>
        <w:t>100</w:t>
      </w:r>
      <w:r w:rsidR="00964E9D" w:rsidRPr="009A2D15">
        <w:rPr>
          <w:rFonts w:ascii="Times New Roman" w:hAnsi="Times New Roman" w:cs="Times New Roman"/>
          <w:sz w:val="24"/>
          <w:szCs w:val="24"/>
        </w:rPr>
        <w:t xml:space="preserve">. Võrreldes </w:t>
      </w:r>
      <w:r w:rsidR="00E6679B" w:rsidRPr="009A2D15">
        <w:rPr>
          <w:rFonts w:ascii="Times New Roman" w:hAnsi="Times New Roman" w:cs="Times New Roman"/>
          <w:sz w:val="24"/>
          <w:szCs w:val="24"/>
        </w:rPr>
        <w:t xml:space="preserve">2020. aastaga </w:t>
      </w:r>
      <w:r w:rsidR="00964E9D" w:rsidRPr="009A2D15">
        <w:rPr>
          <w:rFonts w:ascii="Times New Roman" w:hAnsi="Times New Roman" w:cs="Times New Roman"/>
          <w:sz w:val="24"/>
          <w:szCs w:val="24"/>
        </w:rPr>
        <w:t xml:space="preserve">on sigade arv </w:t>
      </w:r>
      <w:r w:rsidR="00E6679B" w:rsidRPr="009A2D15">
        <w:rPr>
          <w:rFonts w:ascii="Times New Roman" w:hAnsi="Times New Roman" w:cs="Times New Roman"/>
          <w:sz w:val="24"/>
          <w:szCs w:val="24"/>
        </w:rPr>
        <w:t>3%</w:t>
      </w:r>
      <w:r w:rsidR="00964E9D" w:rsidRPr="009A2D15">
        <w:rPr>
          <w:rFonts w:ascii="Times New Roman" w:hAnsi="Times New Roman" w:cs="Times New Roman"/>
          <w:sz w:val="24"/>
          <w:szCs w:val="24"/>
        </w:rPr>
        <w:t xml:space="preserve"> vähenenud.</w:t>
      </w:r>
    </w:p>
    <w:p w14:paraId="68D45AB5" w14:textId="6E86D827" w:rsidR="0019210F" w:rsidRDefault="00F6291A" w:rsidP="009A2D15">
      <w:pPr>
        <w:jc w:val="both"/>
        <w:rPr>
          <w:rFonts w:ascii="Times New Roman" w:hAnsi="Times New Roman" w:cs="Times New Roman"/>
          <w:sz w:val="24"/>
          <w:szCs w:val="24"/>
        </w:rPr>
      </w:pPr>
      <w:r>
        <w:rPr>
          <w:rFonts w:ascii="Times New Roman" w:hAnsi="Times New Roman" w:cs="Times New Roman"/>
          <w:sz w:val="24"/>
          <w:szCs w:val="24"/>
        </w:rPr>
        <w:t>Kuigi Eesti seakasvatajatel oleks võimekus s</w:t>
      </w:r>
      <w:r w:rsidR="008C6197" w:rsidRPr="009A2D15">
        <w:rPr>
          <w:rFonts w:ascii="Times New Roman" w:hAnsi="Times New Roman" w:cs="Times New Roman"/>
          <w:sz w:val="24"/>
          <w:szCs w:val="24"/>
        </w:rPr>
        <w:t xml:space="preserve">ealiha </w:t>
      </w:r>
      <w:r>
        <w:rPr>
          <w:rFonts w:ascii="Times New Roman" w:hAnsi="Times New Roman" w:cs="Times New Roman"/>
          <w:sz w:val="24"/>
          <w:szCs w:val="24"/>
        </w:rPr>
        <w:t>isevarustatus tagada,</w:t>
      </w:r>
      <w:r w:rsidR="00377605">
        <w:rPr>
          <w:rFonts w:ascii="Times New Roman" w:hAnsi="Times New Roman" w:cs="Times New Roman"/>
          <w:sz w:val="24"/>
          <w:szCs w:val="24"/>
        </w:rPr>
        <w:t xml:space="preserve"> viitavad</w:t>
      </w:r>
      <w:r>
        <w:rPr>
          <w:rFonts w:ascii="Times New Roman" w:hAnsi="Times New Roman" w:cs="Times New Roman"/>
          <w:sz w:val="24"/>
          <w:szCs w:val="24"/>
        </w:rPr>
        <w:t xml:space="preserve"> </w:t>
      </w:r>
      <w:r w:rsidR="008C6197" w:rsidRPr="009A2D15">
        <w:rPr>
          <w:rFonts w:ascii="Times New Roman" w:hAnsi="Times New Roman" w:cs="Times New Roman"/>
          <w:sz w:val="24"/>
          <w:szCs w:val="24"/>
        </w:rPr>
        <w:t xml:space="preserve"> prognoosid, et sealihaga isevarustus </w:t>
      </w:r>
      <w:r w:rsidR="00477E51">
        <w:rPr>
          <w:rFonts w:ascii="Times New Roman" w:hAnsi="Times New Roman" w:cs="Times New Roman"/>
          <w:sz w:val="24"/>
          <w:szCs w:val="24"/>
        </w:rPr>
        <w:t xml:space="preserve">jätkab </w:t>
      </w:r>
      <w:r w:rsidR="008C6197" w:rsidRPr="009A2D15">
        <w:rPr>
          <w:rFonts w:ascii="Times New Roman" w:hAnsi="Times New Roman" w:cs="Times New Roman"/>
          <w:sz w:val="24"/>
          <w:szCs w:val="24"/>
        </w:rPr>
        <w:t>lange</w:t>
      </w:r>
      <w:r w:rsidR="00477E51">
        <w:rPr>
          <w:rFonts w:ascii="Times New Roman" w:hAnsi="Times New Roman" w:cs="Times New Roman"/>
          <w:sz w:val="24"/>
          <w:szCs w:val="24"/>
        </w:rPr>
        <w:t>mist</w:t>
      </w:r>
      <w:r>
        <w:rPr>
          <w:rFonts w:ascii="Times New Roman" w:hAnsi="Times New Roman" w:cs="Times New Roman"/>
          <w:sz w:val="24"/>
          <w:szCs w:val="24"/>
        </w:rPr>
        <w:t xml:space="preserve"> ning sealiha import kasvab.</w:t>
      </w:r>
      <w:r w:rsidR="008C6197" w:rsidRPr="009A2D15">
        <w:rPr>
          <w:rFonts w:ascii="Times New Roman" w:hAnsi="Times New Roman" w:cs="Times New Roman"/>
          <w:sz w:val="24"/>
          <w:szCs w:val="24"/>
        </w:rPr>
        <w:t xml:space="preserve"> </w:t>
      </w:r>
      <w:r>
        <w:rPr>
          <w:rFonts w:ascii="Times New Roman" w:hAnsi="Times New Roman" w:cs="Times New Roman"/>
          <w:sz w:val="24"/>
          <w:szCs w:val="24"/>
        </w:rPr>
        <w:t>Samal ajal n</w:t>
      </w:r>
      <w:r w:rsidR="008C6197" w:rsidRPr="009A2D15">
        <w:rPr>
          <w:rFonts w:ascii="Times New Roman" w:hAnsi="Times New Roman" w:cs="Times New Roman"/>
          <w:sz w:val="24"/>
          <w:szCs w:val="24"/>
        </w:rPr>
        <w:t>äiteks</w:t>
      </w:r>
      <w:r w:rsidR="00FC4A33">
        <w:rPr>
          <w:rFonts w:ascii="Times New Roman" w:hAnsi="Times New Roman" w:cs="Times New Roman"/>
          <w:sz w:val="24"/>
          <w:szCs w:val="24"/>
        </w:rPr>
        <w:t xml:space="preserve"> </w:t>
      </w:r>
      <w:r w:rsidR="00645912">
        <w:rPr>
          <w:rFonts w:ascii="Times New Roman" w:hAnsi="Times New Roman" w:cs="Times New Roman"/>
          <w:sz w:val="24"/>
          <w:szCs w:val="24"/>
        </w:rPr>
        <w:t>2019. aastal oleks</w:t>
      </w:r>
      <w:r w:rsidR="008C6197" w:rsidRPr="009A2D15">
        <w:rPr>
          <w:rFonts w:ascii="Times New Roman" w:hAnsi="Times New Roman" w:cs="Times New Roman"/>
          <w:sz w:val="24"/>
          <w:szCs w:val="24"/>
        </w:rPr>
        <w:t xml:space="preserve"> 55</w:t>
      </w:r>
      <w:r w:rsidR="00687E86">
        <w:rPr>
          <w:rFonts w:ascii="Times New Roman" w:hAnsi="Times New Roman" w:cs="Times New Roman"/>
          <w:sz w:val="24"/>
          <w:szCs w:val="24"/>
        </w:rPr>
        <w:t>,</w:t>
      </w:r>
      <w:r w:rsidR="008C6197" w:rsidRPr="009A2D15">
        <w:rPr>
          <w:rFonts w:ascii="Times New Roman" w:hAnsi="Times New Roman" w:cs="Times New Roman"/>
          <w:sz w:val="24"/>
          <w:szCs w:val="24"/>
        </w:rPr>
        <w:t>6 milj</w:t>
      </w:r>
      <w:r w:rsidR="00742A32">
        <w:rPr>
          <w:rFonts w:ascii="Times New Roman" w:hAnsi="Times New Roman" w:cs="Times New Roman"/>
          <w:sz w:val="24"/>
          <w:szCs w:val="24"/>
        </w:rPr>
        <w:t>oni</w:t>
      </w:r>
      <w:r w:rsidR="008C6197" w:rsidRPr="009A2D15">
        <w:rPr>
          <w:rFonts w:ascii="Times New Roman" w:hAnsi="Times New Roman" w:cs="Times New Roman"/>
          <w:sz w:val="24"/>
          <w:szCs w:val="24"/>
        </w:rPr>
        <w:t xml:space="preserve"> väärtuses imporditud sealiha asendamine </w:t>
      </w:r>
      <w:r w:rsidR="00742A32">
        <w:rPr>
          <w:rFonts w:ascii="Times New Roman" w:hAnsi="Times New Roman" w:cs="Times New Roman"/>
          <w:sz w:val="24"/>
          <w:szCs w:val="24"/>
        </w:rPr>
        <w:t>Eestis</w:t>
      </w:r>
      <w:r w:rsidR="00742A32" w:rsidRPr="009A2D15">
        <w:rPr>
          <w:rFonts w:ascii="Times New Roman" w:hAnsi="Times New Roman" w:cs="Times New Roman"/>
          <w:sz w:val="24"/>
          <w:szCs w:val="24"/>
        </w:rPr>
        <w:t xml:space="preserve"> </w:t>
      </w:r>
      <w:r w:rsidR="008C6197" w:rsidRPr="009A2D15">
        <w:rPr>
          <w:rFonts w:ascii="Times New Roman" w:hAnsi="Times New Roman" w:cs="Times New Roman"/>
          <w:sz w:val="24"/>
          <w:szCs w:val="24"/>
        </w:rPr>
        <w:t xml:space="preserve">toodetud lihaga </w:t>
      </w:r>
      <w:r w:rsidR="00645912">
        <w:rPr>
          <w:rFonts w:ascii="Times New Roman" w:hAnsi="Times New Roman" w:cs="Times New Roman"/>
          <w:sz w:val="24"/>
          <w:szCs w:val="24"/>
        </w:rPr>
        <w:t xml:space="preserve">loonud </w:t>
      </w:r>
      <w:r w:rsidR="008C6197" w:rsidRPr="009A2D15">
        <w:rPr>
          <w:rFonts w:ascii="Times New Roman" w:hAnsi="Times New Roman" w:cs="Times New Roman"/>
          <w:sz w:val="24"/>
          <w:szCs w:val="24"/>
        </w:rPr>
        <w:t>majandusse</w:t>
      </w:r>
      <w:r w:rsidR="00645912">
        <w:rPr>
          <w:rFonts w:ascii="Times New Roman" w:hAnsi="Times New Roman" w:cs="Times New Roman"/>
          <w:sz w:val="24"/>
          <w:szCs w:val="24"/>
        </w:rPr>
        <w:t xml:space="preserve"> </w:t>
      </w:r>
      <w:r w:rsidR="00742A32" w:rsidRPr="009A2D15">
        <w:rPr>
          <w:rFonts w:ascii="Times New Roman" w:hAnsi="Times New Roman" w:cs="Times New Roman"/>
          <w:sz w:val="24"/>
          <w:szCs w:val="24"/>
        </w:rPr>
        <w:t>13,7 milj</w:t>
      </w:r>
      <w:r w:rsidR="00742A32">
        <w:rPr>
          <w:rFonts w:ascii="Times New Roman" w:hAnsi="Times New Roman" w:cs="Times New Roman"/>
          <w:sz w:val="24"/>
          <w:szCs w:val="24"/>
        </w:rPr>
        <w:t>onit</w:t>
      </w:r>
      <w:r w:rsidR="00742A32" w:rsidRPr="009A2D15">
        <w:rPr>
          <w:rFonts w:ascii="Times New Roman" w:hAnsi="Times New Roman" w:cs="Times New Roman"/>
          <w:sz w:val="24"/>
          <w:szCs w:val="24"/>
        </w:rPr>
        <w:t xml:space="preserve"> eurot </w:t>
      </w:r>
      <w:r w:rsidR="008C6197" w:rsidRPr="009A2D15">
        <w:rPr>
          <w:rFonts w:ascii="Times New Roman" w:hAnsi="Times New Roman" w:cs="Times New Roman"/>
          <w:sz w:val="24"/>
          <w:szCs w:val="24"/>
        </w:rPr>
        <w:t>netolisandväärtust. Lisaks</w:t>
      </w:r>
      <w:r w:rsidR="00A75B0F">
        <w:rPr>
          <w:rFonts w:ascii="Times New Roman" w:hAnsi="Times New Roman" w:cs="Times New Roman"/>
          <w:sz w:val="24"/>
          <w:szCs w:val="24"/>
        </w:rPr>
        <w:t xml:space="preserve"> </w:t>
      </w:r>
      <w:r w:rsidR="00C7332A">
        <w:rPr>
          <w:rFonts w:ascii="Times New Roman" w:hAnsi="Times New Roman" w:cs="Times New Roman"/>
          <w:sz w:val="24"/>
          <w:szCs w:val="24"/>
        </w:rPr>
        <w:t xml:space="preserve">toodetakse </w:t>
      </w:r>
      <w:r w:rsidR="00A75B0F" w:rsidRPr="009A2D15">
        <w:rPr>
          <w:rFonts w:ascii="Times New Roman" w:hAnsi="Times New Roman" w:cs="Times New Roman"/>
          <w:sz w:val="24"/>
          <w:szCs w:val="24"/>
        </w:rPr>
        <w:t xml:space="preserve">EFSA ja </w:t>
      </w:r>
      <w:proofErr w:type="spellStart"/>
      <w:r w:rsidR="00A75B0F" w:rsidRPr="009A2D15">
        <w:rPr>
          <w:rFonts w:ascii="Times New Roman" w:hAnsi="Times New Roman" w:cs="Times New Roman"/>
          <w:sz w:val="24"/>
          <w:szCs w:val="24"/>
        </w:rPr>
        <w:t>EuroStati</w:t>
      </w:r>
      <w:proofErr w:type="spellEnd"/>
      <w:r w:rsidR="00A75B0F" w:rsidRPr="009A2D15">
        <w:rPr>
          <w:rFonts w:ascii="Times New Roman" w:hAnsi="Times New Roman" w:cs="Times New Roman"/>
          <w:sz w:val="24"/>
          <w:szCs w:val="24"/>
        </w:rPr>
        <w:t xml:space="preserve"> andme</w:t>
      </w:r>
      <w:r w:rsidR="00A75B0F">
        <w:rPr>
          <w:rFonts w:ascii="Times New Roman" w:hAnsi="Times New Roman" w:cs="Times New Roman"/>
          <w:sz w:val="24"/>
          <w:szCs w:val="24"/>
        </w:rPr>
        <w:t>tel</w:t>
      </w:r>
      <w:r w:rsidR="007B29C6">
        <w:rPr>
          <w:rFonts w:ascii="Times New Roman" w:hAnsi="Times New Roman" w:cs="Times New Roman"/>
          <w:sz w:val="24"/>
          <w:szCs w:val="24"/>
        </w:rPr>
        <w:t>,</w:t>
      </w:r>
      <w:r w:rsidR="00491BD9">
        <w:rPr>
          <w:rFonts w:ascii="Times New Roman" w:hAnsi="Times New Roman" w:cs="Times New Roman"/>
          <w:sz w:val="24"/>
          <w:szCs w:val="24"/>
        </w:rPr>
        <w:t xml:space="preserve"> </w:t>
      </w:r>
      <w:r w:rsidR="00742A32">
        <w:rPr>
          <w:rFonts w:ascii="Times New Roman" w:hAnsi="Times New Roman" w:cs="Times New Roman"/>
          <w:sz w:val="24"/>
          <w:szCs w:val="24"/>
        </w:rPr>
        <w:t xml:space="preserve">võrreldes Hispaania, Taani, Poola ja Saksamaaga, kust pärineb enamus Eestisse imporditud sealihast, </w:t>
      </w:r>
      <w:r w:rsidR="008C6197" w:rsidRPr="009A2D15">
        <w:rPr>
          <w:rFonts w:ascii="Times New Roman" w:hAnsi="Times New Roman" w:cs="Times New Roman"/>
          <w:sz w:val="24"/>
          <w:szCs w:val="24"/>
        </w:rPr>
        <w:t>Eestis toitu puhtamalt</w:t>
      </w:r>
      <w:r w:rsidR="00742A32">
        <w:rPr>
          <w:rFonts w:ascii="Times New Roman" w:hAnsi="Times New Roman" w:cs="Times New Roman"/>
          <w:sz w:val="24"/>
          <w:szCs w:val="24"/>
        </w:rPr>
        <w:t>, kasutades vähem</w:t>
      </w:r>
      <w:r w:rsidR="008C6197" w:rsidRPr="009A2D15">
        <w:rPr>
          <w:rFonts w:ascii="Times New Roman" w:hAnsi="Times New Roman" w:cs="Times New Roman"/>
          <w:sz w:val="24"/>
          <w:szCs w:val="24"/>
        </w:rPr>
        <w:t xml:space="preserve"> antibiootikum</w:t>
      </w:r>
      <w:r w:rsidR="00742A32">
        <w:rPr>
          <w:rFonts w:ascii="Times New Roman" w:hAnsi="Times New Roman" w:cs="Times New Roman"/>
          <w:sz w:val="24"/>
          <w:szCs w:val="24"/>
        </w:rPr>
        <w:t>e</w:t>
      </w:r>
      <w:r w:rsidR="008C6197" w:rsidRPr="009A2D15">
        <w:rPr>
          <w:rFonts w:ascii="Times New Roman" w:hAnsi="Times New Roman" w:cs="Times New Roman"/>
          <w:sz w:val="24"/>
          <w:szCs w:val="24"/>
        </w:rPr>
        <w:t xml:space="preserve"> ja taimekaitsevahend</w:t>
      </w:r>
      <w:r w:rsidR="00742A32">
        <w:rPr>
          <w:rFonts w:ascii="Times New Roman" w:hAnsi="Times New Roman" w:cs="Times New Roman"/>
          <w:sz w:val="24"/>
          <w:szCs w:val="24"/>
        </w:rPr>
        <w:t>eid.</w:t>
      </w:r>
      <w:r w:rsidR="00714DF0" w:rsidRPr="00714DF0">
        <w:rPr>
          <w:rFonts w:ascii="Times New Roman" w:hAnsi="Times New Roman" w:cs="Times New Roman"/>
          <w:sz w:val="24"/>
          <w:szCs w:val="24"/>
        </w:rPr>
        <w:t xml:space="preserve"> </w:t>
      </w:r>
      <w:r w:rsidR="00714DF0" w:rsidRPr="009A2D15">
        <w:rPr>
          <w:rFonts w:ascii="Times New Roman" w:hAnsi="Times New Roman" w:cs="Times New Roman"/>
          <w:sz w:val="24"/>
          <w:szCs w:val="24"/>
        </w:rPr>
        <w:t xml:space="preserve">Eesti seakasvatussektor paistab positiivselt silma </w:t>
      </w:r>
      <w:r w:rsidR="00714DF0">
        <w:rPr>
          <w:rFonts w:ascii="Times New Roman" w:hAnsi="Times New Roman" w:cs="Times New Roman"/>
          <w:sz w:val="24"/>
          <w:szCs w:val="24"/>
        </w:rPr>
        <w:t xml:space="preserve">ka </w:t>
      </w:r>
      <w:r w:rsidR="00714DF0" w:rsidRPr="009A2D15">
        <w:rPr>
          <w:rFonts w:ascii="Times New Roman" w:hAnsi="Times New Roman" w:cs="Times New Roman"/>
          <w:sz w:val="24"/>
          <w:szCs w:val="24"/>
        </w:rPr>
        <w:t>EL</w:t>
      </w:r>
      <w:r w:rsidR="00714DF0">
        <w:rPr>
          <w:rFonts w:ascii="Times New Roman" w:hAnsi="Times New Roman" w:cs="Times New Roman"/>
          <w:sz w:val="24"/>
          <w:szCs w:val="24"/>
        </w:rPr>
        <w:t>-i</w:t>
      </w:r>
      <w:r w:rsidR="00714DF0" w:rsidRPr="009A2D15">
        <w:rPr>
          <w:rFonts w:ascii="Times New Roman" w:hAnsi="Times New Roman" w:cs="Times New Roman"/>
          <w:sz w:val="24"/>
          <w:szCs w:val="24"/>
        </w:rPr>
        <w:t xml:space="preserve"> nõuete täpse järgimise poolest loomade heaolu tagamisel</w:t>
      </w:r>
      <w:r w:rsidR="00714DF0">
        <w:rPr>
          <w:rFonts w:ascii="Times New Roman" w:hAnsi="Times New Roman" w:cs="Times New Roman"/>
          <w:sz w:val="24"/>
          <w:szCs w:val="24"/>
        </w:rPr>
        <w:t>.</w:t>
      </w:r>
      <w:r w:rsidR="00714DF0" w:rsidRPr="009A2D15">
        <w:rPr>
          <w:rFonts w:ascii="Times New Roman" w:hAnsi="Times New Roman" w:cs="Times New Roman"/>
          <w:sz w:val="24"/>
          <w:szCs w:val="24"/>
        </w:rPr>
        <w:t xml:space="preserve"> Näiteks olid Austria ja Eesti ainukesed</w:t>
      </w:r>
      <w:r w:rsidR="00714DF0">
        <w:rPr>
          <w:rFonts w:ascii="Times New Roman" w:hAnsi="Times New Roman" w:cs="Times New Roman"/>
          <w:sz w:val="24"/>
          <w:szCs w:val="24"/>
        </w:rPr>
        <w:t xml:space="preserve"> ELi riigid</w:t>
      </w:r>
      <w:r w:rsidR="00714DF0" w:rsidRPr="009A2D15">
        <w:rPr>
          <w:rFonts w:ascii="Times New Roman" w:hAnsi="Times New Roman" w:cs="Times New Roman"/>
          <w:sz w:val="24"/>
          <w:szCs w:val="24"/>
        </w:rPr>
        <w:t>, k</w:t>
      </w:r>
      <w:r w:rsidR="00714DF0">
        <w:rPr>
          <w:rFonts w:ascii="Times New Roman" w:hAnsi="Times New Roman" w:cs="Times New Roman"/>
          <w:sz w:val="24"/>
          <w:szCs w:val="24"/>
        </w:rPr>
        <w:t>us</w:t>
      </w:r>
      <w:r w:rsidR="00714DF0" w:rsidRPr="009A2D15">
        <w:rPr>
          <w:rFonts w:ascii="Times New Roman" w:hAnsi="Times New Roman" w:cs="Times New Roman"/>
          <w:sz w:val="24"/>
          <w:szCs w:val="24"/>
        </w:rPr>
        <w:t xml:space="preserve"> emiste pidamise nõuded vastasid EL</w:t>
      </w:r>
      <w:r w:rsidR="00714DF0">
        <w:rPr>
          <w:rFonts w:ascii="Times New Roman" w:hAnsi="Times New Roman" w:cs="Times New Roman"/>
          <w:sz w:val="24"/>
          <w:szCs w:val="24"/>
        </w:rPr>
        <w:t>-i</w:t>
      </w:r>
      <w:r w:rsidR="00714DF0" w:rsidRPr="009A2D15">
        <w:rPr>
          <w:rFonts w:ascii="Times New Roman" w:hAnsi="Times New Roman" w:cs="Times New Roman"/>
          <w:sz w:val="24"/>
          <w:szCs w:val="24"/>
        </w:rPr>
        <w:t xml:space="preserve"> poolt seatud tähtajaks uutele tingimustele. </w:t>
      </w:r>
    </w:p>
    <w:p w14:paraId="42E972F9" w14:textId="70F3F27C" w:rsidR="00E10198" w:rsidRDefault="001036B1" w:rsidP="00981BD8">
      <w:pPr>
        <w:jc w:val="both"/>
        <w:rPr>
          <w:rFonts w:ascii="Times New Roman" w:hAnsi="Times New Roman" w:cs="Times New Roman"/>
          <w:sz w:val="24"/>
          <w:szCs w:val="24"/>
        </w:rPr>
      </w:pPr>
      <w:r>
        <w:rPr>
          <w:rFonts w:ascii="Times New Roman" w:hAnsi="Times New Roman" w:cs="Times New Roman"/>
          <w:sz w:val="24"/>
          <w:szCs w:val="24"/>
        </w:rPr>
        <w:t xml:space="preserve">Hoolimata Eesti sealihatootmise suurest potentsiaalist, </w:t>
      </w:r>
      <w:r w:rsidR="00DC7FAC">
        <w:rPr>
          <w:rFonts w:ascii="Times New Roman" w:hAnsi="Times New Roman" w:cs="Times New Roman"/>
          <w:sz w:val="24"/>
          <w:szCs w:val="24"/>
        </w:rPr>
        <w:t xml:space="preserve">on sektor üha tõsisemas kriisis. </w:t>
      </w:r>
      <w:r w:rsidR="00F15885">
        <w:rPr>
          <w:rFonts w:ascii="Times New Roman" w:hAnsi="Times New Roman" w:cs="Times New Roman"/>
          <w:sz w:val="24"/>
          <w:szCs w:val="24"/>
        </w:rPr>
        <w:t>Samal ajal, kui sealiha k</w:t>
      </w:r>
      <w:r w:rsidR="008C6197" w:rsidRPr="009A2D15">
        <w:rPr>
          <w:rFonts w:ascii="Times New Roman" w:hAnsi="Times New Roman" w:cs="Times New Roman"/>
          <w:sz w:val="24"/>
          <w:szCs w:val="24"/>
        </w:rPr>
        <w:t>okkuostuhinna</w:t>
      </w:r>
      <w:r w:rsidR="00F15885">
        <w:rPr>
          <w:rFonts w:ascii="Times New Roman" w:hAnsi="Times New Roman" w:cs="Times New Roman"/>
          <w:sz w:val="24"/>
          <w:szCs w:val="24"/>
        </w:rPr>
        <w:t>d</w:t>
      </w:r>
      <w:r w:rsidR="008C6197" w:rsidRPr="009A2D15">
        <w:rPr>
          <w:rFonts w:ascii="Times New Roman" w:hAnsi="Times New Roman" w:cs="Times New Roman"/>
          <w:sz w:val="24"/>
          <w:szCs w:val="24"/>
        </w:rPr>
        <w:t xml:space="preserve"> lang</w:t>
      </w:r>
      <w:r w:rsidR="00F15885">
        <w:rPr>
          <w:rFonts w:ascii="Times New Roman" w:hAnsi="Times New Roman" w:cs="Times New Roman"/>
          <w:sz w:val="24"/>
          <w:szCs w:val="24"/>
        </w:rPr>
        <w:t>esid,</w:t>
      </w:r>
      <w:r w:rsidR="008C6197" w:rsidRPr="009A2D15">
        <w:rPr>
          <w:rFonts w:ascii="Times New Roman" w:hAnsi="Times New Roman" w:cs="Times New Roman"/>
          <w:sz w:val="24"/>
          <w:szCs w:val="24"/>
        </w:rPr>
        <w:t xml:space="preserve"> tõusid järsult </w:t>
      </w:r>
      <w:r w:rsidR="00F15885">
        <w:rPr>
          <w:rFonts w:ascii="Times New Roman" w:hAnsi="Times New Roman" w:cs="Times New Roman"/>
          <w:sz w:val="24"/>
          <w:szCs w:val="24"/>
        </w:rPr>
        <w:t>energia ja sööda hinnad, mille tulemusel oli</w:t>
      </w:r>
      <w:r w:rsidR="008C6197" w:rsidRPr="009A2D15">
        <w:rPr>
          <w:rFonts w:ascii="Times New Roman" w:hAnsi="Times New Roman" w:cs="Times New Roman"/>
          <w:sz w:val="24"/>
          <w:szCs w:val="24"/>
        </w:rPr>
        <w:t xml:space="preserve"> täistsükli</w:t>
      </w:r>
      <w:r w:rsidR="00F15885">
        <w:rPr>
          <w:rFonts w:ascii="Times New Roman" w:hAnsi="Times New Roman" w:cs="Times New Roman"/>
          <w:sz w:val="24"/>
          <w:szCs w:val="24"/>
        </w:rPr>
        <w:t>li</w:t>
      </w:r>
      <w:r w:rsidR="008C6197" w:rsidRPr="009A2D15">
        <w:rPr>
          <w:rFonts w:ascii="Times New Roman" w:hAnsi="Times New Roman" w:cs="Times New Roman"/>
          <w:sz w:val="24"/>
          <w:szCs w:val="24"/>
        </w:rPr>
        <w:t xml:space="preserve">ses seafarmis ühe nuumsea realiseerimisest saadav kahjum 2021. a seitsme kuu keskmisena 67.70 eurot. Seakasvatusettevõtte üheks suuremaks kuluartikliks on sööt. </w:t>
      </w:r>
      <w:r w:rsidR="00370A48" w:rsidRPr="00370A48">
        <w:rPr>
          <w:rFonts w:ascii="Times New Roman" w:hAnsi="Times New Roman" w:cs="Times New Roman"/>
          <w:sz w:val="24"/>
          <w:szCs w:val="24"/>
        </w:rPr>
        <w:t xml:space="preserve">Söödakulud loomakasvatuses kokku on aastaga tõusnud 22%, kuid seakasvatus sõltub väga suures mahus ostusöötadest, mille hind on tõusnud üle 40%. </w:t>
      </w:r>
      <w:r w:rsidR="005D3357" w:rsidRPr="009A2D15">
        <w:rPr>
          <w:rFonts w:ascii="Times New Roman" w:hAnsi="Times New Roman" w:cs="Times New Roman"/>
          <w:sz w:val="24"/>
          <w:szCs w:val="24"/>
        </w:rPr>
        <w:t>Kui veel kaks aasta</w:t>
      </w:r>
      <w:r w:rsidR="005D3357">
        <w:rPr>
          <w:rFonts w:ascii="Times New Roman" w:hAnsi="Times New Roman" w:cs="Times New Roman"/>
          <w:sz w:val="24"/>
          <w:szCs w:val="24"/>
        </w:rPr>
        <w:t>t</w:t>
      </w:r>
      <w:r w:rsidR="005D3357" w:rsidRPr="009A2D15">
        <w:rPr>
          <w:rFonts w:ascii="Times New Roman" w:hAnsi="Times New Roman" w:cs="Times New Roman"/>
          <w:sz w:val="24"/>
          <w:szCs w:val="24"/>
        </w:rPr>
        <w:t xml:space="preserve"> tagasi oli kuu keskmise rümba kokkuostuhinna (</w:t>
      </w:r>
      <w:proofErr w:type="spellStart"/>
      <w:r w:rsidR="005D3357" w:rsidRPr="009A2D15">
        <w:rPr>
          <w:rFonts w:ascii="Times New Roman" w:hAnsi="Times New Roman" w:cs="Times New Roman"/>
          <w:sz w:val="24"/>
          <w:szCs w:val="24"/>
        </w:rPr>
        <w:t>eur</w:t>
      </w:r>
      <w:proofErr w:type="spellEnd"/>
      <w:r w:rsidR="005D3357" w:rsidRPr="009A2D15">
        <w:rPr>
          <w:rFonts w:ascii="Times New Roman" w:hAnsi="Times New Roman" w:cs="Times New Roman"/>
          <w:sz w:val="24"/>
          <w:szCs w:val="24"/>
        </w:rPr>
        <w:t>/kg) ja sigade ratsiooni ühe põhikomponendi – söödaodra (</w:t>
      </w:r>
      <w:proofErr w:type="spellStart"/>
      <w:r w:rsidR="005D3357" w:rsidRPr="009A2D15">
        <w:rPr>
          <w:rFonts w:ascii="Times New Roman" w:hAnsi="Times New Roman" w:cs="Times New Roman"/>
          <w:sz w:val="24"/>
          <w:szCs w:val="24"/>
        </w:rPr>
        <w:t>eur</w:t>
      </w:r>
      <w:proofErr w:type="spellEnd"/>
      <w:r w:rsidR="005D3357" w:rsidRPr="009A2D15">
        <w:rPr>
          <w:rFonts w:ascii="Times New Roman" w:hAnsi="Times New Roman" w:cs="Times New Roman"/>
          <w:sz w:val="24"/>
          <w:szCs w:val="24"/>
        </w:rPr>
        <w:t xml:space="preserve">/kg) suhe 12,36, siis selle aasta jaanuariks oli see langenud üle kahe korra, olles 5,84. Kahe aasta jooksul on söödaodra hind kallinenud 102.1 </w:t>
      </w:r>
      <w:proofErr w:type="spellStart"/>
      <w:r w:rsidR="005D3357" w:rsidRPr="009A2D15">
        <w:rPr>
          <w:rFonts w:ascii="Times New Roman" w:hAnsi="Times New Roman" w:cs="Times New Roman"/>
          <w:sz w:val="24"/>
          <w:szCs w:val="24"/>
        </w:rPr>
        <w:t>eur</w:t>
      </w:r>
      <w:proofErr w:type="spellEnd"/>
      <w:r w:rsidR="005D3357" w:rsidRPr="009A2D15">
        <w:rPr>
          <w:rFonts w:ascii="Times New Roman" w:hAnsi="Times New Roman" w:cs="Times New Roman"/>
          <w:sz w:val="24"/>
          <w:szCs w:val="24"/>
        </w:rPr>
        <w:t xml:space="preserve">/t, 142.85-lt kuni 244.96 </w:t>
      </w:r>
      <w:proofErr w:type="spellStart"/>
      <w:r w:rsidR="005D3357" w:rsidRPr="009A2D15">
        <w:rPr>
          <w:rFonts w:ascii="Times New Roman" w:hAnsi="Times New Roman" w:cs="Times New Roman"/>
          <w:sz w:val="24"/>
          <w:szCs w:val="24"/>
        </w:rPr>
        <w:t>eur</w:t>
      </w:r>
      <w:proofErr w:type="spellEnd"/>
      <w:r w:rsidR="005D3357" w:rsidRPr="009A2D15">
        <w:rPr>
          <w:rFonts w:ascii="Times New Roman" w:hAnsi="Times New Roman" w:cs="Times New Roman"/>
          <w:sz w:val="24"/>
          <w:szCs w:val="24"/>
        </w:rPr>
        <w:t xml:space="preserve">/t. </w:t>
      </w:r>
      <w:r w:rsidR="001512F5">
        <w:rPr>
          <w:rFonts w:ascii="Times New Roman" w:hAnsi="Times New Roman" w:cs="Times New Roman"/>
          <w:sz w:val="24"/>
          <w:szCs w:val="24"/>
        </w:rPr>
        <w:t xml:space="preserve">Ülevaate sööda hinna trendidest annab järgmine graafik. </w:t>
      </w:r>
    </w:p>
    <w:p w14:paraId="5B8DEC9F" w14:textId="53964765" w:rsidR="00E10198" w:rsidRDefault="00E10198" w:rsidP="00981BD8">
      <w:pPr>
        <w:jc w:val="both"/>
        <w:rPr>
          <w:rFonts w:ascii="Times New Roman" w:hAnsi="Times New Roman" w:cs="Times New Roman"/>
          <w:sz w:val="24"/>
          <w:szCs w:val="24"/>
        </w:rPr>
      </w:pPr>
      <w:r w:rsidRPr="009A2D15">
        <w:rPr>
          <w:rFonts w:ascii="Times New Roman" w:hAnsi="Times New Roman" w:cs="Times New Roman"/>
          <w:noProof/>
          <w:sz w:val="24"/>
          <w:szCs w:val="24"/>
          <w:lang w:eastAsia="et-EE"/>
        </w:rPr>
        <w:lastRenderedPageBreak/>
        <w:drawing>
          <wp:inline distT="0" distB="0" distL="0" distR="0" wp14:anchorId="23C68130" wp14:editId="473DC030">
            <wp:extent cx="5731510" cy="2442210"/>
            <wp:effectExtent l="0" t="0" r="2540" b="1524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2A83136" w14:textId="52B76785" w:rsidR="00981BD8" w:rsidRDefault="00370A48" w:rsidP="00981BD8">
      <w:pPr>
        <w:jc w:val="both"/>
        <w:rPr>
          <w:rFonts w:ascii="Times New Roman" w:hAnsi="Times New Roman" w:cs="Times New Roman"/>
          <w:sz w:val="24"/>
          <w:szCs w:val="24"/>
        </w:rPr>
      </w:pPr>
      <w:r w:rsidRPr="00370A48">
        <w:rPr>
          <w:rFonts w:ascii="Times New Roman" w:hAnsi="Times New Roman" w:cs="Times New Roman"/>
          <w:sz w:val="24"/>
          <w:szCs w:val="24"/>
        </w:rPr>
        <w:t>Ülevaate viljaturu hindade arengust annab lisatud graafik.</w:t>
      </w:r>
    </w:p>
    <w:p w14:paraId="0C4E0195" w14:textId="2890DC88" w:rsidR="00370A48" w:rsidRPr="009A2D15" w:rsidRDefault="00370A48" w:rsidP="00981BD8">
      <w:pPr>
        <w:jc w:val="both"/>
        <w:rPr>
          <w:rFonts w:ascii="Times New Roman" w:hAnsi="Times New Roman" w:cs="Times New Roman"/>
          <w:sz w:val="24"/>
          <w:szCs w:val="24"/>
        </w:rPr>
      </w:pPr>
      <w:r w:rsidRPr="009A2D15">
        <w:rPr>
          <w:rFonts w:ascii="Times New Roman" w:hAnsi="Times New Roman" w:cs="Times New Roman"/>
          <w:noProof/>
          <w:sz w:val="24"/>
          <w:szCs w:val="24"/>
          <w:lang w:eastAsia="et-EE"/>
        </w:rPr>
        <w:drawing>
          <wp:inline distT="0" distB="0" distL="0" distR="0" wp14:anchorId="586921D9" wp14:editId="2F1B1F91">
            <wp:extent cx="5760720" cy="3092450"/>
            <wp:effectExtent l="0" t="0" r="11430" b="12700"/>
            <wp:docPr id="5" name="Diagramm 1">
              <a:extLst xmlns:a="http://schemas.openxmlformats.org/drawingml/2006/main">
                <a:ext uri="{FF2B5EF4-FFF2-40B4-BE49-F238E27FC236}">
                  <a16:creationId xmlns:a16="http://schemas.microsoft.com/office/drawing/2014/main" id="{CC7F4FB2-C9CC-4754-B251-A4D9E7FDC0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470769A" w14:textId="610B3121" w:rsidR="008C6197" w:rsidRPr="009A2D15" w:rsidRDefault="008C6197" w:rsidP="009A2D15">
      <w:pPr>
        <w:jc w:val="both"/>
        <w:rPr>
          <w:rFonts w:ascii="Times New Roman" w:hAnsi="Times New Roman" w:cs="Times New Roman"/>
          <w:sz w:val="24"/>
          <w:szCs w:val="24"/>
        </w:rPr>
      </w:pPr>
      <w:r w:rsidRPr="009A2D15">
        <w:rPr>
          <w:rFonts w:ascii="Times New Roman" w:hAnsi="Times New Roman" w:cs="Times New Roman"/>
          <w:sz w:val="24"/>
          <w:szCs w:val="24"/>
        </w:rPr>
        <w:t>Ka OECD kümne aasta prognoos viitab söödahindad</w:t>
      </w:r>
      <w:r w:rsidR="00F15885">
        <w:rPr>
          <w:rFonts w:ascii="Times New Roman" w:hAnsi="Times New Roman" w:cs="Times New Roman"/>
          <w:sz w:val="24"/>
          <w:szCs w:val="24"/>
        </w:rPr>
        <w:t>e</w:t>
      </w:r>
      <w:r w:rsidRPr="009A2D15">
        <w:rPr>
          <w:rFonts w:ascii="Times New Roman" w:hAnsi="Times New Roman" w:cs="Times New Roman"/>
          <w:sz w:val="24"/>
          <w:szCs w:val="24"/>
        </w:rPr>
        <w:t xml:space="preserve"> jätkuvale tõusule ja liha kokkuostuhindade langusele. </w:t>
      </w:r>
    </w:p>
    <w:p w14:paraId="3D34A273" w14:textId="77777777" w:rsidR="008C6197" w:rsidRPr="009A2D15" w:rsidRDefault="008C6197" w:rsidP="009A2D15">
      <w:pPr>
        <w:jc w:val="both"/>
        <w:rPr>
          <w:rFonts w:ascii="Times New Roman" w:hAnsi="Times New Roman" w:cs="Times New Roman"/>
          <w:sz w:val="24"/>
          <w:szCs w:val="24"/>
        </w:rPr>
      </w:pPr>
    </w:p>
    <w:p w14:paraId="2748E62D" w14:textId="77777777" w:rsidR="008C6197" w:rsidRPr="009A2D15" w:rsidRDefault="008C6197" w:rsidP="009A2D15">
      <w:pPr>
        <w:jc w:val="both"/>
        <w:rPr>
          <w:rFonts w:ascii="Times New Roman" w:hAnsi="Times New Roman" w:cs="Times New Roman"/>
          <w:sz w:val="24"/>
          <w:szCs w:val="24"/>
        </w:rPr>
      </w:pPr>
      <w:r w:rsidRPr="009A2D15">
        <w:rPr>
          <w:rFonts w:ascii="Times New Roman" w:hAnsi="Times New Roman" w:cs="Times New Roman"/>
          <w:noProof/>
          <w:sz w:val="24"/>
          <w:szCs w:val="24"/>
          <w:lang w:eastAsia="et-EE"/>
        </w:rPr>
        <w:lastRenderedPageBreak/>
        <w:drawing>
          <wp:inline distT="0" distB="0" distL="0" distR="0" wp14:anchorId="120E33FD" wp14:editId="45ED3A6A">
            <wp:extent cx="5731510" cy="2364105"/>
            <wp:effectExtent l="0" t="0" r="254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2364105"/>
                    </a:xfrm>
                    <a:prstGeom prst="rect">
                      <a:avLst/>
                    </a:prstGeom>
                  </pic:spPr>
                </pic:pic>
              </a:graphicData>
            </a:graphic>
          </wp:inline>
        </w:drawing>
      </w:r>
    </w:p>
    <w:p w14:paraId="32B3225E" w14:textId="77777777" w:rsidR="008C6197" w:rsidRPr="009A2D15" w:rsidRDefault="009B35F5" w:rsidP="009A2D15">
      <w:pPr>
        <w:jc w:val="both"/>
        <w:rPr>
          <w:rFonts w:ascii="Times New Roman" w:hAnsi="Times New Roman" w:cs="Times New Roman"/>
          <w:sz w:val="24"/>
          <w:szCs w:val="24"/>
        </w:rPr>
      </w:pPr>
      <w:hyperlink r:id="rId8" w:history="1">
        <w:r w:rsidR="008C6197" w:rsidRPr="009A2D15">
          <w:rPr>
            <w:rStyle w:val="Hyperlink"/>
            <w:rFonts w:ascii="Times New Roman" w:hAnsi="Times New Roman" w:cs="Times New Roman"/>
            <w:sz w:val="24"/>
            <w:szCs w:val="24"/>
          </w:rPr>
          <w:t>https://read.oecd.org/10.1787/19428846-en?format=pdf</w:t>
        </w:r>
      </w:hyperlink>
      <w:r w:rsidR="008C6197" w:rsidRPr="009A2D15">
        <w:rPr>
          <w:rFonts w:ascii="Times New Roman" w:hAnsi="Times New Roman" w:cs="Times New Roman"/>
          <w:sz w:val="24"/>
          <w:szCs w:val="24"/>
        </w:rPr>
        <w:t xml:space="preserve"> </w:t>
      </w:r>
    </w:p>
    <w:p w14:paraId="1D3A37B5" w14:textId="62177364" w:rsidR="008C6197" w:rsidRPr="009A2D15" w:rsidRDefault="008C6197" w:rsidP="009A2D15">
      <w:pPr>
        <w:jc w:val="both"/>
        <w:rPr>
          <w:rFonts w:ascii="Times New Roman" w:hAnsi="Times New Roman" w:cs="Times New Roman"/>
          <w:sz w:val="24"/>
          <w:szCs w:val="24"/>
        </w:rPr>
      </w:pPr>
    </w:p>
    <w:p w14:paraId="5ADE8032" w14:textId="677F7E5E" w:rsidR="00986332" w:rsidRPr="009A2D15" w:rsidRDefault="00E6679B" w:rsidP="009A2D15">
      <w:pPr>
        <w:jc w:val="both"/>
        <w:rPr>
          <w:rFonts w:ascii="Times New Roman" w:hAnsi="Times New Roman" w:cs="Times New Roman"/>
          <w:sz w:val="24"/>
          <w:szCs w:val="24"/>
        </w:rPr>
      </w:pPr>
      <w:r w:rsidRPr="009A2D15">
        <w:rPr>
          <w:rFonts w:ascii="Times New Roman" w:hAnsi="Times New Roman" w:cs="Times New Roman"/>
          <w:sz w:val="24"/>
          <w:szCs w:val="24"/>
        </w:rPr>
        <w:t>Lisaks kulude olulisele kasvule paista</w:t>
      </w:r>
      <w:r w:rsidR="00CA68F4" w:rsidRPr="009A2D15">
        <w:rPr>
          <w:rFonts w:ascii="Times New Roman" w:hAnsi="Times New Roman" w:cs="Times New Roman"/>
          <w:sz w:val="24"/>
          <w:szCs w:val="24"/>
        </w:rPr>
        <w:t>b seakasvatus</w:t>
      </w:r>
      <w:r w:rsidRPr="009A2D15">
        <w:rPr>
          <w:rFonts w:ascii="Times New Roman" w:hAnsi="Times New Roman" w:cs="Times New Roman"/>
          <w:sz w:val="24"/>
          <w:szCs w:val="24"/>
        </w:rPr>
        <w:t xml:space="preserve"> silma ka erakordselt ebasoodsa turuolukorra pärast. Kuigi söödavilja hinnad on tõusnud kõrgustesse, siis sealiha nn vabaturu kokkuostuhind on juba viimased pool aastat olnud umbes kolmandiku madalam tegelikest tootmiskuludest. See ongi kodumaise tootmise tõsise löögi alla pannud. Kahjuks pole meie seakasvatajate hinda kujundavalt Saksamaa börsilt häid uudiseid tulnud. Sealiha kokkuostuhind </w:t>
      </w:r>
      <w:r w:rsidR="007076A3" w:rsidRPr="009A2D15">
        <w:rPr>
          <w:rFonts w:ascii="Times New Roman" w:hAnsi="Times New Roman" w:cs="Times New Roman"/>
          <w:sz w:val="24"/>
          <w:szCs w:val="24"/>
        </w:rPr>
        <w:t xml:space="preserve">on väga pikalt püsinud </w:t>
      </w:r>
      <w:r w:rsidRPr="009A2D15">
        <w:rPr>
          <w:rFonts w:ascii="Times New Roman" w:hAnsi="Times New Roman" w:cs="Times New Roman"/>
          <w:sz w:val="24"/>
          <w:szCs w:val="24"/>
        </w:rPr>
        <w:t>väga madalal tasemel 1,20 eurot/kg. Selline hinnatase on turul olnud sisuliselt juba möödunud aasta augustist alates.</w:t>
      </w:r>
      <w:r w:rsidR="007076A3" w:rsidRPr="009A2D15">
        <w:rPr>
          <w:rFonts w:ascii="Times New Roman" w:hAnsi="Times New Roman" w:cs="Times New Roman"/>
          <w:sz w:val="24"/>
          <w:szCs w:val="24"/>
        </w:rPr>
        <w:t xml:space="preserve"> Käesoleva nädala </w:t>
      </w:r>
      <w:r w:rsidR="00434D74" w:rsidRPr="009A2D15">
        <w:rPr>
          <w:rFonts w:ascii="Times New Roman" w:hAnsi="Times New Roman" w:cs="Times New Roman"/>
          <w:sz w:val="24"/>
          <w:szCs w:val="24"/>
        </w:rPr>
        <w:t>börsihind on 1,25 EUR/kg.</w:t>
      </w:r>
      <w:r w:rsidR="00943E40" w:rsidRPr="009A2D15">
        <w:rPr>
          <w:rFonts w:ascii="Times New Roman" w:hAnsi="Times New Roman" w:cs="Times New Roman"/>
          <w:sz w:val="24"/>
          <w:szCs w:val="24"/>
        </w:rPr>
        <w:t xml:space="preserve"> Ülevaate sealihaturu arengutest annab lisatud graafik.</w:t>
      </w:r>
    </w:p>
    <w:p w14:paraId="24E8E412" w14:textId="77777777" w:rsidR="00986332" w:rsidRPr="009A2D15" w:rsidRDefault="00986332" w:rsidP="009A2D15">
      <w:pPr>
        <w:jc w:val="both"/>
        <w:rPr>
          <w:rFonts w:ascii="Times New Roman" w:hAnsi="Times New Roman" w:cs="Times New Roman"/>
          <w:sz w:val="24"/>
          <w:szCs w:val="24"/>
        </w:rPr>
      </w:pPr>
      <w:r w:rsidRPr="009A2D15">
        <w:rPr>
          <w:rFonts w:ascii="Times New Roman" w:hAnsi="Times New Roman" w:cs="Times New Roman"/>
          <w:noProof/>
          <w:sz w:val="24"/>
          <w:szCs w:val="24"/>
          <w:lang w:eastAsia="et-EE"/>
        </w:rPr>
        <w:drawing>
          <wp:inline distT="0" distB="0" distL="0" distR="0" wp14:anchorId="445A2F27" wp14:editId="52CFB353">
            <wp:extent cx="5515610" cy="2705100"/>
            <wp:effectExtent l="0" t="0" r="8890"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5784" cy="2714994"/>
                    </a:xfrm>
                    <a:prstGeom prst="rect">
                      <a:avLst/>
                    </a:prstGeom>
                    <a:noFill/>
                    <a:ln>
                      <a:noFill/>
                    </a:ln>
                  </pic:spPr>
                </pic:pic>
              </a:graphicData>
            </a:graphic>
          </wp:inline>
        </w:drawing>
      </w:r>
      <w:r w:rsidR="00E6679B" w:rsidRPr="009A2D15">
        <w:rPr>
          <w:rFonts w:ascii="Times New Roman" w:hAnsi="Times New Roman" w:cs="Times New Roman"/>
          <w:sz w:val="24"/>
          <w:szCs w:val="24"/>
        </w:rPr>
        <w:br/>
      </w:r>
    </w:p>
    <w:p w14:paraId="290AB62C" w14:textId="77777777" w:rsidR="00CF681C" w:rsidRDefault="00E6679B" w:rsidP="00546BF5">
      <w:pPr>
        <w:jc w:val="both"/>
        <w:rPr>
          <w:rFonts w:ascii="Times New Roman" w:hAnsi="Times New Roman" w:cs="Times New Roman"/>
          <w:sz w:val="24"/>
          <w:szCs w:val="24"/>
        </w:rPr>
      </w:pPr>
      <w:r w:rsidRPr="009A2D15">
        <w:rPr>
          <w:rFonts w:ascii="Times New Roman" w:hAnsi="Times New Roman" w:cs="Times New Roman"/>
          <w:sz w:val="24"/>
          <w:szCs w:val="24"/>
        </w:rPr>
        <w:t xml:space="preserve">Üha suureneva surve alla on sealihaturg ja hinnad sattunud mitmetes Euroopa Liidu riikides, mis on tähendanud sigade kokkuostuhinna langust. Erandiks on Hispaania ja Prantsusmaa, kus hinnad on püsinud muutumatuna. Ühe põhjusena nähakse COVID viiruse </w:t>
      </w:r>
      <w:proofErr w:type="spellStart"/>
      <w:r w:rsidRPr="009A2D15">
        <w:rPr>
          <w:rFonts w:ascii="Times New Roman" w:hAnsi="Times New Roman" w:cs="Times New Roman"/>
          <w:sz w:val="24"/>
          <w:szCs w:val="24"/>
        </w:rPr>
        <w:t>omikroni</w:t>
      </w:r>
      <w:proofErr w:type="spellEnd"/>
      <w:r w:rsidRPr="009A2D15">
        <w:rPr>
          <w:rFonts w:ascii="Times New Roman" w:hAnsi="Times New Roman" w:cs="Times New Roman"/>
          <w:sz w:val="24"/>
          <w:szCs w:val="24"/>
        </w:rPr>
        <w:t xml:space="preserve"> tüve laialdast levikut, mis põhjustab ebakindlust ja piiriüleseid probleeme. Viiruse levik on viinud lihatööstuste ja tapamajade töötajate haigestumiseni ja tekitanud tööjõupuuduse. Paraku on ka </w:t>
      </w:r>
      <w:r w:rsidRPr="009A2D15">
        <w:rPr>
          <w:rFonts w:ascii="Times New Roman" w:hAnsi="Times New Roman" w:cs="Times New Roman"/>
          <w:sz w:val="24"/>
          <w:szCs w:val="24"/>
        </w:rPr>
        <w:lastRenderedPageBreak/>
        <w:t>sigade Aafrika katk jõudnud juba Itaaliasse, mis tekitab paratamatult sealihaturul ja sealihaga kauplemisel uusi piiranguid ja probleeme.</w:t>
      </w:r>
      <w:r w:rsidR="00F15885" w:rsidRPr="009A2D15" w:rsidDel="00F15885">
        <w:rPr>
          <w:rFonts w:ascii="Times New Roman" w:hAnsi="Times New Roman" w:cs="Times New Roman"/>
          <w:sz w:val="24"/>
          <w:szCs w:val="24"/>
        </w:rPr>
        <w:t xml:space="preserve"> </w:t>
      </w:r>
    </w:p>
    <w:p w14:paraId="47280B06" w14:textId="2246634A" w:rsidR="00F15885" w:rsidRDefault="00546BF5" w:rsidP="009A2D15">
      <w:pPr>
        <w:jc w:val="both"/>
        <w:rPr>
          <w:rFonts w:ascii="Times New Roman" w:hAnsi="Times New Roman" w:cs="Times New Roman"/>
          <w:sz w:val="24"/>
          <w:szCs w:val="24"/>
        </w:rPr>
      </w:pPr>
      <w:r w:rsidRPr="009A2D15">
        <w:rPr>
          <w:rFonts w:ascii="Times New Roman" w:hAnsi="Times New Roman" w:cs="Times New Roman"/>
          <w:sz w:val="24"/>
          <w:szCs w:val="24"/>
        </w:rPr>
        <w:t xml:space="preserve">Eelnev annab alust prognoosida sealiha isevarustuse taseme uut langust. </w:t>
      </w:r>
      <w:r w:rsidR="00A71678">
        <w:rPr>
          <w:rFonts w:ascii="Times New Roman" w:hAnsi="Times New Roman" w:cs="Times New Roman"/>
          <w:sz w:val="24"/>
          <w:szCs w:val="24"/>
        </w:rPr>
        <w:t>P</w:t>
      </w:r>
      <w:r w:rsidRPr="009A2D15">
        <w:rPr>
          <w:rFonts w:ascii="Times New Roman" w:hAnsi="Times New Roman" w:cs="Times New Roman"/>
          <w:sz w:val="24"/>
          <w:szCs w:val="24"/>
        </w:rPr>
        <w:t>andeemiaaegne kokkuostuhinna langus ja sisendite tõus on tabanud ka teisi EL liikmesriike. Eriti valusalt on see mõjutanud Eesti sarnaseid väikeriike, kus väike tootmise maht ei võimalda efektiivsemat tootmist ja ekspordivõimaluste realiseerimist. Näiteks on EL-i ühes vaesemas riigis Rumeenias kodumaise sealihaga isevarustuse tase langenud 30%-</w:t>
      </w:r>
      <w:proofErr w:type="spellStart"/>
      <w:r w:rsidRPr="009A2D15">
        <w:rPr>
          <w:rFonts w:ascii="Times New Roman" w:hAnsi="Times New Roman" w:cs="Times New Roman"/>
          <w:sz w:val="24"/>
          <w:szCs w:val="24"/>
        </w:rPr>
        <w:t>ni</w:t>
      </w:r>
      <w:proofErr w:type="spellEnd"/>
      <w:r w:rsidRPr="009A2D15">
        <w:rPr>
          <w:rFonts w:ascii="Times New Roman" w:hAnsi="Times New Roman" w:cs="Times New Roman"/>
          <w:sz w:val="24"/>
          <w:szCs w:val="24"/>
        </w:rPr>
        <w:t xml:space="preserve">. Seakasvatussektori halb olukord kogu </w:t>
      </w:r>
      <w:proofErr w:type="spellStart"/>
      <w:r w:rsidRPr="009A2D15">
        <w:rPr>
          <w:rFonts w:ascii="Times New Roman" w:hAnsi="Times New Roman" w:cs="Times New Roman"/>
          <w:sz w:val="24"/>
          <w:szCs w:val="24"/>
        </w:rPr>
        <w:t>EL-s</w:t>
      </w:r>
      <w:proofErr w:type="spellEnd"/>
      <w:r w:rsidRPr="009A2D15">
        <w:rPr>
          <w:rFonts w:ascii="Times New Roman" w:hAnsi="Times New Roman" w:cs="Times New Roman"/>
          <w:sz w:val="24"/>
          <w:szCs w:val="24"/>
        </w:rPr>
        <w:t xml:space="preserve"> seab ohtu Eesti toidujulgeoleku.</w:t>
      </w:r>
    </w:p>
    <w:p w14:paraId="15823B37" w14:textId="197CD62B" w:rsidR="00EC1CDB" w:rsidRDefault="00E6679B" w:rsidP="009A2D15">
      <w:pPr>
        <w:jc w:val="both"/>
        <w:rPr>
          <w:rFonts w:ascii="Times New Roman" w:hAnsi="Times New Roman" w:cs="Times New Roman"/>
          <w:sz w:val="24"/>
          <w:szCs w:val="24"/>
        </w:rPr>
      </w:pPr>
      <w:r w:rsidRPr="009A2D15">
        <w:rPr>
          <w:rFonts w:ascii="Times New Roman" w:hAnsi="Times New Roman" w:cs="Times New Roman"/>
          <w:sz w:val="24"/>
          <w:szCs w:val="24"/>
        </w:rPr>
        <w:t xml:space="preserve">Eesti valitsus </w:t>
      </w:r>
      <w:r w:rsidR="00943E40" w:rsidRPr="009A2D15">
        <w:rPr>
          <w:rFonts w:ascii="Times New Roman" w:hAnsi="Times New Roman" w:cs="Times New Roman"/>
          <w:sz w:val="24"/>
          <w:szCs w:val="24"/>
        </w:rPr>
        <w:t xml:space="preserve">otsustas möödunud aastal Eesti </w:t>
      </w:r>
      <w:r w:rsidRPr="009A2D15">
        <w:rPr>
          <w:rFonts w:ascii="Times New Roman" w:hAnsi="Times New Roman" w:cs="Times New Roman"/>
          <w:sz w:val="24"/>
          <w:szCs w:val="24"/>
        </w:rPr>
        <w:t>seakasvatust erakorraliselt toetada. Toetus</w:t>
      </w:r>
      <w:r w:rsidR="00434D74" w:rsidRPr="009A2D15">
        <w:rPr>
          <w:rFonts w:ascii="Times New Roman" w:hAnsi="Times New Roman" w:cs="Times New Roman"/>
          <w:sz w:val="24"/>
          <w:szCs w:val="24"/>
        </w:rPr>
        <w:t xml:space="preserve"> 2,4 miljoni euro ulatuses maksti välja </w:t>
      </w:r>
      <w:r w:rsidR="00943E40" w:rsidRPr="009A2D15">
        <w:rPr>
          <w:rFonts w:ascii="Times New Roman" w:hAnsi="Times New Roman" w:cs="Times New Roman"/>
          <w:sz w:val="24"/>
          <w:szCs w:val="24"/>
        </w:rPr>
        <w:t xml:space="preserve">käesoleva aasta </w:t>
      </w:r>
      <w:r w:rsidR="00434D74" w:rsidRPr="009A2D15">
        <w:rPr>
          <w:rFonts w:ascii="Times New Roman" w:hAnsi="Times New Roman" w:cs="Times New Roman"/>
          <w:sz w:val="24"/>
          <w:szCs w:val="24"/>
        </w:rPr>
        <w:t>jaanuari lõpus</w:t>
      </w:r>
      <w:r w:rsidRPr="009A2D15">
        <w:rPr>
          <w:rFonts w:ascii="Times New Roman" w:hAnsi="Times New Roman" w:cs="Times New Roman"/>
          <w:sz w:val="24"/>
          <w:szCs w:val="24"/>
        </w:rPr>
        <w:t xml:space="preserve">. </w:t>
      </w:r>
      <w:r w:rsidR="00F47A27" w:rsidRPr="009A2D15">
        <w:rPr>
          <w:rFonts w:ascii="Times New Roman" w:hAnsi="Times New Roman" w:cs="Times New Roman"/>
          <w:sz w:val="24"/>
          <w:szCs w:val="24"/>
        </w:rPr>
        <w:t xml:space="preserve">2,4 miljonit eurot on võrreldav Eesti seakasvatuses praegustes tingimustes ühes kuus tekkiva kahjuga. Seega </w:t>
      </w:r>
      <w:r w:rsidR="00241CC0" w:rsidRPr="009A2D15">
        <w:rPr>
          <w:rFonts w:ascii="Times New Roman" w:hAnsi="Times New Roman" w:cs="Times New Roman"/>
          <w:sz w:val="24"/>
          <w:szCs w:val="24"/>
        </w:rPr>
        <w:t xml:space="preserve">moodustab toetus ca 15% viimase poolaasta jooksul tegelikult tekkinud kahjudest. </w:t>
      </w:r>
      <w:r w:rsidRPr="009A2D15">
        <w:rPr>
          <w:rFonts w:ascii="Times New Roman" w:hAnsi="Times New Roman" w:cs="Times New Roman"/>
          <w:sz w:val="24"/>
          <w:szCs w:val="24"/>
        </w:rPr>
        <w:t>See t</w:t>
      </w:r>
      <w:r w:rsidR="00943E40" w:rsidRPr="009A2D15">
        <w:rPr>
          <w:rFonts w:ascii="Times New Roman" w:hAnsi="Times New Roman" w:cs="Times New Roman"/>
          <w:sz w:val="24"/>
          <w:szCs w:val="24"/>
        </w:rPr>
        <w:t>õi</w:t>
      </w:r>
      <w:r w:rsidRPr="009A2D15">
        <w:rPr>
          <w:rFonts w:ascii="Times New Roman" w:hAnsi="Times New Roman" w:cs="Times New Roman"/>
          <w:sz w:val="24"/>
          <w:szCs w:val="24"/>
        </w:rPr>
        <w:t xml:space="preserve"> mõningast leevendust, kuid praeguses olukorras vajab seakasvatus hädasti </w:t>
      </w:r>
      <w:r w:rsidR="00F47A27" w:rsidRPr="009A2D15">
        <w:rPr>
          <w:rFonts w:ascii="Times New Roman" w:hAnsi="Times New Roman" w:cs="Times New Roman"/>
          <w:sz w:val="24"/>
          <w:szCs w:val="24"/>
        </w:rPr>
        <w:t>tõhusat toetust</w:t>
      </w:r>
      <w:r w:rsidRPr="009A2D15">
        <w:rPr>
          <w:rFonts w:ascii="Times New Roman" w:hAnsi="Times New Roman" w:cs="Times New Roman"/>
          <w:sz w:val="24"/>
          <w:szCs w:val="24"/>
        </w:rPr>
        <w:t>, et tootmine saaks jätkusuutlik olla. Osad seakasvatajad on juba kriisile kahjuks alla vandunud</w:t>
      </w:r>
      <w:r w:rsidR="00F47A27" w:rsidRPr="009A2D15">
        <w:rPr>
          <w:rFonts w:ascii="Times New Roman" w:hAnsi="Times New Roman" w:cs="Times New Roman"/>
          <w:sz w:val="24"/>
          <w:szCs w:val="24"/>
        </w:rPr>
        <w:t xml:space="preserve"> ja tootmise likvideerinud (nt </w:t>
      </w:r>
      <w:proofErr w:type="spellStart"/>
      <w:r w:rsidRPr="009A2D15">
        <w:rPr>
          <w:rFonts w:ascii="Times New Roman" w:hAnsi="Times New Roman" w:cs="Times New Roman"/>
          <w:sz w:val="24"/>
          <w:szCs w:val="24"/>
        </w:rPr>
        <w:t>Haameri</w:t>
      </w:r>
      <w:proofErr w:type="spellEnd"/>
      <w:r w:rsidRPr="009A2D15">
        <w:rPr>
          <w:rFonts w:ascii="Times New Roman" w:hAnsi="Times New Roman" w:cs="Times New Roman"/>
          <w:sz w:val="24"/>
          <w:szCs w:val="24"/>
        </w:rPr>
        <w:t xml:space="preserve"> talu Põlvamaal</w:t>
      </w:r>
      <w:r w:rsidR="0012730A" w:rsidRPr="009A2D15">
        <w:rPr>
          <w:rFonts w:ascii="Times New Roman" w:hAnsi="Times New Roman" w:cs="Times New Roman"/>
          <w:sz w:val="24"/>
          <w:szCs w:val="24"/>
        </w:rPr>
        <w:t>).</w:t>
      </w:r>
    </w:p>
    <w:p w14:paraId="6530EEC9" w14:textId="57A2D6AC" w:rsidR="00714DF0" w:rsidRDefault="00714DF0" w:rsidP="009A2D15">
      <w:pPr>
        <w:jc w:val="both"/>
        <w:rPr>
          <w:rFonts w:ascii="Times New Roman" w:hAnsi="Times New Roman" w:cs="Times New Roman"/>
          <w:sz w:val="24"/>
          <w:szCs w:val="24"/>
        </w:rPr>
      </w:pPr>
      <w:r w:rsidRPr="009A2D15">
        <w:rPr>
          <w:rFonts w:ascii="Times New Roman" w:hAnsi="Times New Roman" w:cs="Times New Roman"/>
          <w:sz w:val="24"/>
          <w:szCs w:val="24"/>
        </w:rPr>
        <w:t>Eesti seakasvatajate</w:t>
      </w:r>
      <w:r>
        <w:rPr>
          <w:rFonts w:ascii="Times New Roman" w:hAnsi="Times New Roman" w:cs="Times New Roman"/>
          <w:sz w:val="24"/>
          <w:szCs w:val="24"/>
        </w:rPr>
        <w:t>l on pikaajaline visioon ja eesmärk, kuidas Eesti sealihatootmine muuta konkurentsivõimelisemaks ning jõuda 100% isevarustatuse tasemeni. Seakasvatajad on alustanud kvaliteediprogrammi välja töötamist, mille</w:t>
      </w:r>
      <w:r w:rsidRPr="009A2D15">
        <w:rPr>
          <w:rFonts w:ascii="Times New Roman" w:hAnsi="Times New Roman" w:cs="Times New Roman"/>
          <w:sz w:val="24"/>
          <w:szCs w:val="24"/>
        </w:rPr>
        <w:t xml:space="preserve"> eesmärk on</w:t>
      </w:r>
      <w:r w:rsidRPr="00865297">
        <w:rPr>
          <w:rFonts w:ascii="Times New Roman" w:hAnsi="Times New Roman" w:cs="Times New Roman"/>
          <w:sz w:val="24"/>
          <w:szCs w:val="24"/>
        </w:rPr>
        <w:t xml:space="preserve"> ühtlustada toodangu kvaliteeti, tugevdada tarnekindlust ning luua tarbijate jaoks usaldusväärne kaubamärk „Eesti Liha“, mida tuntakse ja usaldatakse nii koduturul kui eksportturgudel. </w:t>
      </w:r>
      <w:r>
        <w:rPr>
          <w:rFonts w:ascii="Times New Roman" w:hAnsi="Times New Roman" w:cs="Times New Roman"/>
          <w:sz w:val="24"/>
          <w:szCs w:val="24"/>
        </w:rPr>
        <w:t>Lisaks on seakasvatajad alustanud läbirääkimisi tootjaorganisatsiooni loomiseks, et läbi koostöö suurendada oma turujõudu ning luua võimalused oma toodangule suurema</w:t>
      </w:r>
      <w:r w:rsidR="00B2429E">
        <w:rPr>
          <w:rFonts w:ascii="Times New Roman" w:hAnsi="Times New Roman" w:cs="Times New Roman"/>
          <w:sz w:val="24"/>
          <w:szCs w:val="24"/>
        </w:rPr>
        <w:t xml:space="preserve"> </w:t>
      </w:r>
      <w:r w:rsidRPr="009A2D15">
        <w:rPr>
          <w:rFonts w:ascii="Times New Roman" w:hAnsi="Times New Roman" w:cs="Times New Roman"/>
          <w:sz w:val="24"/>
          <w:szCs w:val="24"/>
        </w:rPr>
        <w:t>lisandväärtus</w:t>
      </w:r>
      <w:r>
        <w:rPr>
          <w:rFonts w:ascii="Times New Roman" w:hAnsi="Times New Roman" w:cs="Times New Roman"/>
          <w:sz w:val="24"/>
          <w:szCs w:val="24"/>
        </w:rPr>
        <w:t xml:space="preserve">e loomiseks. </w:t>
      </w:r>
    </w:p>
    <w:p w14:paraId="40267B0E" w14:textId="3B31F445" w:rsidR="00820762" w:rsidRPr="009A2D15" w:rsidRDefault="00714DF0" w:rsidP="009A2D15">
      <w:pPr>
        <w:jc w:val="both"/>
        <w:rPr>
          <w:rFonts w:ascii="Times New Roman" w:hAnsi="Times New Roman" w:cs="Times New Roman"/>
          <w:b/>
          <w:sz w:val="24"/>
          <w:szCs w:val="24"/>
        </w:rPr>
      </w:pPr>
      <w:r>
        <w:rPr>
          <w:rFonts w:ascii="Times New Roman" w:hAnsi="Times New Roman" w:cs="Times New Roman"/>
          <w:sz w:val="24"/>
          <w:szCs w:val="24"/>
        </w:rPr>
        <w:t>Selleks, et Eesti seakasvatajatel oleks võimalik ellu jääda ning visioon ellu viia, vajab</w:t>
      </w:r>
      <w:r>
        <w:rPr>
          <w:rFonts w:ascii="Times New Roman" w:hAnsi="Times New Roman" w:cs="Times New Roman"/>
          <w:b/>
          <w:sz w:val="24"/>
          <w:szCs w:val="24"/>
        </w:rPr>
        <w:t xml:space="preserve"> </w:t>
      </w:r>
      <w:r w:rsidR="00820762" w:rsidRPr="009A2D15">
        <w:rPr>
          <w:rFonts w:ascii="Times New Roman" w:hAnsi="Times New Roman" w:cs="Times New Roman"/>
          <w:b/>
          <w:sz w:val="24"/>
          <w:szCs w:val="24"/>
        </w:rPr>
        <w:t>Eesti seakasvatus kohest riigipoolset sekkumist ja rahalist abi kogu seakasvatussektorile. Minimaalne abi vajadus on 6 miljonit eurot, mis katab umbes 3 kuu puudujäägi, kuid sõltuvalt kriisi edasisest kulust võib abi vajadus ulatuda ka 12 miljoni euroni.</w:t>
      </w:r>
      <w:r w:rsidR="00AA643E" w:rsidRPr="009A2D15">
        <w:rPr>
          <w:rFonts w:ascii="Times New Roman" w:hAnsi="Times New Roman" w:cs="Times New Roman"/>
          <w:b/>
          <w:sz w:val="24"/>
          <w:szCs w:val="24"/>
        </w:rPr>
        <w:t xml:space="preserve"> </w:t>
      </w:r>
    </w:p>
    <w:p w14:paraId="1F4BAC44" w14:textId="5F39411B" w:rsidR="00FC48FA" w:rsidRDefault="0035640B" w:rsidP="0035640B">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352398A2" w14:textId="77777777" w:rsidR="0035640B" w:rsidRPr="009A2D15" w:rsidRDefault="0035640B" w:rsidP="0035640B">
      <w:pPr>
        <w:spacing w:before="240" w:after="0" w:line="240" w:lineRule="auto"/>
        <w:jc w:val="both"/>
        <w:rPr>
          <w:rFonts w:ascii="Times New Roman" w:hAnsi="Times New Roman" w:cs="Times New Roman"/>
          <w:sz w:val="24"/>
          <w:szCs w:val="24"/>
        </w:rPr>
      </w:pPr>
    </w:p>
    <w:p w14:paraId="1A0DF51C" w14:textId="77777777" w:rsidR="00850D8C" w:rsidRPr="009A2D15" w:rsidRDefault="00850D8C" w:rsidP="009A2D15">
      <w:pPr>
        <w:jc w:val="both"/>
        <w:rPr>
          <w:rFonts w:ascii="Times New Roman" w:hAnsi="Times New Roman" w:cs="Times New Roman"/>
          <w:sz w:val="24"/>
          <w:szCs w:val="24"/>
        </w:rPr>
      </w:pPr>
    </w:p>
    <w:p w14:paraId="2480FA81" w14:textId="77777777" w:rsidR="00850D8C" w:rsidRPr="009A2D15" w:rsidRDefault="00850D8C" w:rsidP="009A2D15">
      <w:pPr>
        <w:jc w:val="both"/>
        <w:rPr>
          <w:rFonts w:ascii="Times New Roman" w:hAnsi="Times New Roman" w:cs="Times New Roman"/>
          <w:sz w:val="24"/>
          <w:szCs w:val="24"/>
        </w:rPr>
      </w:pPr>
    </w:p>
    <w:p w14:paraId="0316FDB6" w14:textId="77777777" w:rsidR="00820762" w:rsidRPr="009A2D15" w:rsidRDefault="00263EBA" w:rsidP="009A2D15">
      <w:pPr>
        <w:jc w:val="both"/>
        <w:rPr>
          <w:rFonts w:ascii="Times New Roman" w:hAnsi="Times New Roman" w:cs="Times New Roman"/>
          <w:sz w:val="24"/>
          <w:szCs w:val="24"/>
        </w:rPr>
      </w:pPr>
      <w:r w:rsidRPr="009A2D15">
        <w:rPr>
          <w:rFonts w:ascii="Times New Roman" w:hAnsi="Times New Roman" w:cs="Times New Roman"/>
          <w:sz w:val="24"/>
          <w:szCs w:val="24"/>
        </w:rPr>
        <w:t>Teet</w:t>
      </w:r>
      <w:r w:rsidR="00FA1930" w:rsidRPr="009A2D15">
        <w:rPr>
          <w:rFonts w:ascii="Times New Roman" w:hAnsi="Times New Roman" w:cs="Times New Roman"/>
          <w:sz w:val="24"/>
          <w:szCs w:val="24"/>
        </w:rPr>
        <w:t xml:space="preserve"> </w:t>
      </w:r>
      <w:proofErr w:type="spellStart"/>
      <w:r w:rsidR="00FA1930" w:rsidRPr="009A2D15">
        <w:rPr>
          <w:rFonts w:ascii="Times New Roman" w:hAnsi="Times New Roman" w:cs="Times New Roman"/>
          <w:sz w:val="24"/>
          <w:szCs w:val="24"/>
        </w:rPr>
        <w:t>Soorm</w:t>
      </w:r>
      <w:proofErr w:type="spellEnd"/>
    </w:p>
    <w:p w14:paraId="240FD03D" w14:textId="77777777" w:rsidR="00FA1930" w:rsidRPr="009A2D15" w:rsidRDefault="00FA1930" w:rsidP="009A2D15">
      <w:pPr>
        <w:jc w:val="both"/>
        <w:rPr>
          <w:rFonts w:ascii="Times New Roman" w:hAnsi="Times New Roman" w:cs="Times New Roman"/>
          <w:sz w:val="24"/>
          <w:szCs w:val="24"/>
        </w:rPr>
      </w:pPr>
      <w:r w:rsidRPr="009A2D15">
        <w:rPr>
          <w:rFonts w:ascii="Times New Roman" w:hAnsi="Times New Roman" w:cs="Times New Roman"/>
          <w:sz w:val="24"/>
          <w:szCs w:val="24"/>
        </w:rPr>
        <w:t>Eesti Tõusigade Aretusühistu</w:t>
      </w:r>
    </w:p>
    <w:p w14:paraId="0DB47295" w14:textId="77777777" w:rsidR="00FA1930" w:rsidRPr="009A2D15" w:rsidRDefault="00FA1930" w:rsidP="009A2D15">
      <w:pPr>
        <w:jc w:val="both"/>
        <w:rPr>
          <w:rFonts w:ascii="Times New Roman" w:hAnsi="Times New Roman" w:cs="Times New Roman"/>
          <w:sz w:val="24"/>
          <w:szCs w:val="24"/>
        </w:rPr>
      </w:pPr>
    </w:p>
    <w:p w14:paraId="5E9C6E02" w14:textId="77777777" w:rsidR="00820762" w:rsidRPr="009A2D15" w:rsidRDefault="00820762" w:rsidP="009A2D15">
      <w:pPr>
        <w:jc w:val="both"/>
        <w:rPr>
          <w:rFonts w:ascii="Times New Roman" w:hAnsi="Times New Roman" w:cs="Times New Roman"/>
          <w:sz w:val="24"/>
          <w:szCs w:val="24"/>
        </w:rPr>
      </w:pPr>
      <w:r w:rsidRPr="009A2D15">
        <w:rPr>
          <w:rFonts w:ascii="Times New Roman" w:hAnsi="Times New Roman" w:cs="Times New Roman"/>
          <w:sz w:val="24"/>
          <w:szCs w:val="24"/>
        </w:rPr>
        <w:t>Anu Hellenurme</w:t>
      </w:r>
    </w:p>
    <w:p w14:paraId="32351F30" w14:textId="77777777" w:rsidR="00820762" w:rsidRPr="009A2D15" w:rsidRDefault="00820762" w:rsidP="009A2D15">
      <w:pPr>
        <w:jc w:val="both"/>
        <w:rPr>
          <w:rFonts w:ascii="Times New Roman" w:hAnsi="Times New Roman" w:cs="Times New Roman"/>
          <w:sz w:val="24"/>
          <w:szCs w:val="24"/>
        </w:rPr>
      </w:pPr>
      <w:r w:rsidRPr="009A2D15">
        <w:rPr>
          <w:rFonts w:ascii="Times New Roman" w:hAnsi="Times New Roman" w:cs="Times New Roman"/>
          <w:sz w:val="24"/>
          <w:szCs w:val="24"/>
        </w:rPr>
        <w:t>Eesti Tõusigade Aretusühistu</w:t>
      </w:r>
    </w:p>
    <w:p w14:paraId="3AFA53D2" w14:textId="77777777" w:rsidR="00820762" w:rsidRPr="009A2D15" w:rsidRDefault="00820762" w:rsidP="009A2D15">
      <w:pPr>
        <w:jc w:val="both"/>
        <w:rPr>
          <w:rFonts w:ascii="Times New Roman" w:hAnsi="Times New Roman" w:cs="Times New Roman"/>
          <w:sz w:val="24"/>
          <w:szCs w:val="24"/>
        </w:rPr>
      </w:pPr>
    </w:p>
    <w:p w14:paraId="306E81E5" w14:textId="77777777" w:rsidR="00820762" w:rsidRPr="009A2D15" w:rsidRDefault="00820762" w:rsidP="009A2D15">
      <w:pPr>
        <w:jc w:val="both"/>
        <w:rPr>
          <w:rFonts w:ascii="Times New Roman" w:hAnsi="Times New Roman" w:cs="Times New Roman"/>
          <w:sz w:val="24"/>
          <w:szCs w:val="24"/>
        </w:rPr>
      </w:pPr>
      <w:r w:rsidRPr="009A2D15">
        <w:rPr>
          <w:rFonts w:ascii="Times New Roman" w:hAnsi="Times New Roman" w:cs="Times New Roman"/>
          <w:sz w:val="24"/>
          <w:szCs w:val="24"/>
        </w:rPr>
        <w:t>Olle Horm</w:t>
      </w:r>
    </w:p>
    <w:p w14:paraId="1A7A0988" w14:textId="77777777" w:rsidR="00820762" w:rsidRPr="009A2D15" w:rsidRDefault="00820762" w:rsidP="009A2D15">
      <w:pPr>
        <w:jc w:val="both"/>
        <w:rPr>
          <w:rFonts w:ascii="Times New Roman" w:hAnsi="Times New Roman" w:cs="Times New Roman"/>
          <w:sz w:val="24"/>
          <w:szCs w:val="24"/>
        </w:rPr>
      </w:pPr>
      <w:proofErr w:type="spellStart"/>
      <w:r w:rsidRPr="009A2D15">
        <w:rPr>
          <w:rFonts w:ascii="Times New Roman" w:hAnsi="Times New Roman" w:cs="Times New Roman"/>
          <w:sz w:val="24"/>
          <w:szCs w:val="24"/>
        </w:rPr>
        <w:t>Atria</w:t>
      </w:r>
      <w:proofErr w:type="spellEnd"/>
      <w:r w:rsidRPr="009A2D15">
        <w:rPr>
          <w:rFonts w:ascii="Times New Roman" w:hAnsi="Times New Roman" w:cs="Times New Roman"/>
          <w:sz w:val="24"/>
          <w:szCs w:val="24"/>
        </w:rPr>
        <w:t xml:space="preserve"> Farmid</w:t>
      </w:r>
    </w:p>
    <w:p w14:paraId="56CC69FE" w14:textId="77777777" w:rsidR="00263EBA" w:rsidRPr="009A2D15" w:rsidRDefault="00263EBA" w:rsidP="009A2D15">
      <w:pPr>
        <w:jc w:val="both"/>
        <w:rPr>
          <w:rFonts w:ascii="Times New Roman" w:hAnsi="Times New Roman" w:cs="Times New Roman"/>
          <w:sz w:val="24"/>
          <w:szCs w:val="24"/>
        </w:rPr>
      </w:pPr>
    </w:p>
    <w:p w14:paraId="7B0B08F7" w14:textId="77777777" w:rsidR="00FA1930" w:rsidRPr="009A2D15" w:rsidRDefault="00FA1930" w:rsidP="009A2D15">
      <w:pPr>
        <w:jc w:val="both"/>
        <w:rPr>
          <w:rFonts w:ascii="Times New Roman" w:hAnsi="Times New Roman" w:cs="Times New Roman"/>
          <w:sz w:val="24"/>
          <w:szCs w:val="24"/>
        </w:rPr>
      </w:pPr>
      <w:r w:rsidRPr="009A2D15">
        <w:rPr>
          <w:rFonts w:ascii="Times New Roman" w:hAnsi="Times New Roman" w:cs="Times New Roman"/>
          <w:sz w:val="24"/>
          <w:szCs w:val="24"/>
        </w:rPr>
        <w:t xml:space="preserve">Kaupo </w:t>
      </w:r>
      <w:proofErr w:type="spellStart"/>
      <w:r w:rsidRPr="009A2D15">
        <w:rPr>
          <w:rFonts w:ascii="Times New Roman" w:hAnsi="Times New Roman" w:cs="Times New Roman"/>
          <w:sz w:val="24"/>
          <w:szCs w:val="24"/>
        </w:rPr>
        <w:t>Ojavee</w:t>
      </w:r>
      <w:proofErr w:type="spellEnd"/>
    </w:p>
    <w:p w14:paraId="7163E7CF" w14:textId="77777777" w:rsidR="00820762" w:rsidRPr="009A2D15" w:rsidRDefault="00820762" w:rsidP="009A2D15">
      <w:pPr>
        <w:jc w:val="both"/>
        <w:rPr>
          <w:rFonts w:ascii="Times New Roman" w:hAnsi="Times New Roman" w:cs="Times New Roman"/>
          <w:sz w:val="24"/>
          <w:szCs w:val="24"/>
        </w:rPr>
      </w:pPr>
      <w:r w:rsidRPr="009A2D15">
        <w:rPr>
          <w:rFonts w:ascii="Times New Roman" w:hAnsi="Times New Roman" w:cs="Times New Roman"/>
          <w:sz w:val="24"/>
          <w:szCs w:val="24"/>
        </w:rPr>
        <w:t>Rakvere Farmid</w:t>
      </w:r>
    </w:p>
    <w:p w14:paraId="20C0E89C" w14:textId="77777777" w:rsidR="00820762" w:rsidRPr="009A2D15" w:rsidRDefault="00820762" w:rsidP="009A2D15">
      <w:pPr>
        <w:jc w:val="both"/>
        <w:rPr>
          <w:rFonts w:ascii="Times New Roman" w:hAnsi="Times New Roman" w:cs="Times New Roman"/>
          <w:sz w:val="24"/>
          <w:szCs w:val="24"/>
        </w:rPr>
      </w:pPr>
    </w:p>
    <w:p w14:paraId="23A87E9E" w14:textId="77777777" w:rsidR="00820762" w:rsidRPr="009A2D15" w:rsidRDefault="00820762" w:rsidP="009A2D15">
      <w:pPr>
        <w:jc w:val="both"/>
        <w:rPr>
          <w:rFonts w:ascii="Times New Roman" w:hAnsi="Times New Roman" w:cs="Times New Roman"/>
          <w:sz w:val="24"/>
          <w:szCs w:val="24"/>
        </w:rPr>
      </w:pPr>
    </w:p>
    <w:sectPr w:rsidR="00820762" w:rsidRPr="009A2D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479"/>
    <w:rsid w:val="00017813"/>
    <w:rsid w:val="00094DE1"/>
    <w:rsid w:val="000B2FDE"/>
    <w:rsid w:val="000C11AB"/>
    <w:rsid w:val="001036B1"/>
    <w:rsid w:val="00123EF7"/>
    <w:rsid w:val="0012730A"/>
    <w:rsid w:val="001512F5"/>
    <w:rsid w:val="00186089"/>
    <w:rsid w:val="0019210F"/>
    <w:rsid w:val="00241CC0"/>
    <w:rsid w:val="00245C9E"/>
    <w:rsid w:val="00263EBA"/>
    <w:rsid w:val="00352EE8"/>
    <w:rsid w:val="0035640B"/>
    <w:rsid w:val="00370A48"/>
    <w:rsid w:val="00377605"/>
    <w:rsid w:val="003C5984"/>
    <w:rsid w:val="00417E9F"/>
    <w:rsid w:val="00434D74"/>
    <w:rsid w:val="004362E4"/>
    <w:rsid w:val="00446479"/>
    <w:rsid w:val="00465DA6"/>
    <w:rsid w:val="00467E62"/>
    <w:rsid w:val="00477E51"/>
    <w:rsid w:val="00491BD9"/>
    <w:rsid w:val="004C2EF6"/>
    <w:rsid w:val="005319F5"/>
    <w:rsid w:val="00546BF5"/>
    <w:rsid w:val="005D3357"/>
    <w:rsid w:val="00634678"/>
    <w:rsid w:val="00645912"/>
    <w:rsid w:val="006534E3"/>
    <w:rsid w:val="00675EFA"/>
    <w:rsid w:val="00687E86"/>
    <w:rsid w:val="006C698D"/>
    <w:rsid w:val="00706400"/>
    <w:rsid w:val="007076A3"/>
    <w:rsid w:val="00714DF0"/>
    <w:rsid w:val="007319A7"/>
    <w:rsid w:val="00742A32"/>
    <w:rsid w:val="007B29C6"/>
    <w:rsid w:val="00810D99"/>
    <w:rsid w:val="00820762"/>
    <w:rsid w:val="008421C8"/>
    <w:rsid w:val="00843318"/>
    <w:rsid w:val="00850D8C"/>
    <w:rsid w:val="00893DC0"/>
    <w:rsid w:val="00897BBF"/>
    <w:rsid w:val="008C6197"/>
    <w:rsid w:val="0092095C"/>
    <w:rsid w:val="00943E40"/>
    <w:rsid w:val="00957BF5"/>
    <w:rsid w:val="00964E9D"/>
    <w:rsid w:val="00971976"/>
    <w:rsid w:val="00981BD8"/>
    <w:rsid w:val="00983A6F"/>
    <w:rsid w:val="00983BB1"/>
    <w:rsid w:val="00986332"/>
    <w:rsid w:val="009A2D15"/>
    <w:rsid w:val="009B35F5"/>
    <w:rsid w:val="00A162BC"/>
    <w:rsid w:val="00A3141D"/>
    <w:rsid w:val="00A71678"/>
    <w:rsid w:val="00A75B0F"/>
    <w:rsid w:val="00A94174"/>
    <w:rsid w:val="00AA643E"/>
    <w:rsid w:val="00AC77C4"/>
    <w:rsid w:val="00B2429E"/>
    <w:rsid w:val="00B7784A"/>
    <w:rsid w:val="00B972A7"/>
    <w:rsid w:val="00BF16C5"/>
    <w:rsid w:val="00C44B97"/>
    <w:rsid w:val="00C7332A"/>
    <w:rsid w:val="00C77F50"/>
    <w:rsid w:val="00CA1856"/>
    <w:rsid w:val="00CA68F4"/>
    <w:rsid w:val="00CD48F3"/>
    <w:rsid w:val="00CD6114"/>
    <w:rsid w:val="00CF681C"/>
    <w:rsid w:val="00D40403"/>
    <w:rsid w:val="00D450E9"/>
    <w:rsid w:val="00D53E38"/>
    <w:rsid w:val="00DC7FAC"/>
    <w:rsid w:val="00DF17D7"/>
    <w:rsid w:val="00E02E08"/>
    <w:rsid w:val="00E067BC"/>
    <w:rsid w:val="00E10198"/>
    <w:rsid w:val="00E6679B"/>
    <w:rsid w:val="00EC1CDB"/>
    <w:rsid w:val="00F15885"/>
    <w:rsid w:val="00F343B1"/>
    <w:rsid w:val="00F47A27"/>
    <w:rsid w:val="00F6291A"/>
    <w:rsid w:val="00F7085B"/>
    <w:rsid w:val="00F9462B"/>
    <w:rsid w:val="00FA1930"/>
    <w:rsid w:val="00FC48FA"/>
    <w:rsid w:val="00FC4A33"/>
    <w:rsid w:val="00FD24E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F135"/>
  <w15:chartTrackingRefBased/>
  <w15:docId w15:val="{E6E1553E-EDDA-49BA-A312-61EB4F646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46479"/>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46479"/>
    <w:rPr>
      <w:rFonts w:ascii="Times New Roman" w:eastAsia="Times New Roman" w:hAnsi="Times New Roman" w:cs="Times New Roman"/>
      <w:b/>
      <w:bCs/>
      <w:sz w:val="27"/>
      <w:szCs w:val="27"/>
      <w:lang w:eastAsia="et-EE"/>
    </w:rPr>
  </w:style>
  <w:style w:type="paragraph" w:styleId="NormalWeb">
    <w:name w:val="Normal (Web)"/>
    <w:basedOn w:val="Normal"/>
    <w:uiPriority w:val="99"/>
    <w:semiHidden/>
    <w:unhideWhenUsed/>
    <w:rsid w:val="00446479"/>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Strong">
    <w:name w:val="Strong"/>
    <w:basedOn w:val="DefaultParagraphFont"/>
    <w:uiPriority w:val="22"/>
    <w:qFormat/>
    <w:rsid w:val="00446479"/>
    <w:rPr>
      <w:b/>
      <w:bCs/>
    </w:rPr>
  </w:style>
  <w:style w:type="paragraph" w:styleId="CommentText">
    <w:name w:val="annotation text"/>
    <w:basedOn w:val="Normal"/>
    <w:link w:val="CommentTextChar"/>
    <w:uiPriority w:val="99"/>
    <w:unhideWhenUsed/>
    <w:rsid w:val="00897BBF"/>
    <w:pPr>
      <w:suppressAutoHyphens/>
      <w:spacing w:after="0" w:line="240" w:lineRule="auto"/>
    </w:pPr>
    <w:rPr>
      <w:rFonts w:ascii="Liberation Serif" w:eastAsia="NSimSun" w:hAnsi="Liberation Serif" w:cs="Mangal"/>
      <w:kern w:val="2"/>
      <w:sz w:val="20"/>
      <w:szCs w:val="18"/>
      <w:lang w:eastAsia="zh-CN" w:bidi="hi-IN"/>
    </w:rPr>
  </w:style>
  <w:style w:type="character" w:customStyle="1" w:styleId="CommentTextChar">
    <w:name w:val="Comment Text Char"/>
    <w:basedOn w:val="DefaultParagraphFont"/>
    <w:link w:val="CommentText"/>
    <w:uiPriority w:val="99"/>
    <w:rsid w:val="00897BBF"/>
    <w:rPr>
      <w:rFonts w:ascii="Liberation Serif" w:eastAsia="NSimSun" w:hAnsi="Liberation Serif" w:cs="Mangal"/>
      <w:kern w:val="2"/>
      <w:sz w:val="20"/>
      <w:szCs w:val="18"/>
      <w:lang w:eastAsia="zh-CN" w:bidi="hi-IN"/>
    </w:rPr>
  </w:style>
  <w:style w:type="character" w:styleId="Hyperlink">
    <w:name w:val="Hyperlink"/>
    <w:basedOn w:val="DefaultParagraphFont"/>
    <w:uiPriority w:val="99"/>
    <w:unhideWhenUsed/>
    <w:rsid w:val="008C6197"/>
    <w:rPr>
      <w:color w:val="0563C1" w:themeColor="hyperlink"/>
      <w:u w:val="single"/>
    </w:rPr>
  </w:style>
  <w:style w:type="paragraph" w:styleId="Revision">
    <w:name w:val="Revision"/>
    <w:hidden/>
    <w:uiPriority w:val="99"/>
    <w:semiHidden/>
    <w:rsid w:val="00F7085B"/>
    <w:pPr>
      <w:spacing w:after="0" w:line="240" w:lineRule="auto"/>
    </w:pPr>
  </w:style>
  <w:style w:type="character" w:styleId="CommentReference">
    <w:name w:val="annotation reference"/>
    <w:basedOn w:val="DefaultParagraphFont"/>
    <w:uiPriority w:val="99"/>
    <w:semiHidden/>
    <w:unhideWhenUsed/>
    <w:rsid w:val="00E067BC"/>
    <w:rPr>
      <w:sz w:val="16"/>
      <w:szCs w:val="16"/>
    </w:rPr>
  </w:style>
  <w:style w:type="paragraph" w:styleId="CommentSubject">
    <w:name w:val="annotation subject"/>
    <w:basedOn w:val="CommentText"/>
    <w:next w:val="CommentText"/>
    <w:link w:val="CommentSubjectChar"/>
    <w:uiPriority w:val="99"/>
    <w:semiHidden/>
    <w:unhideWhenUsed/>
    <w:rsid w:val="00E067BC"/>
    <w:pPr>
      <w:suppressAutoHyphens w:val="0"/>
      <w:spacing w:after="160"/>
    </w:pPr>
    <w:rPr>
      <w:rFonts w:asciiTheme="minorHAnsi" w:eastAsiaTheme="minorHAnsi" w:hAnsiTheme="minorHAnsi" w:cstheme="minorBidi"/>
      <w:b/>
      <w:bCs/>
      <w:kern w:val="0"/>
      <w:szCs w:val="20"/>
      <w:lang w:eastAsia="en-US" w:bidi="ar-SA"/>
    </w:rPr>
  </w:style>
  <w:style w:type="character" w:customStyle="1" w:styleId="CommentSubjectChar">
    <w:name w:val="Comment Subject Char"/>
    <w:basedOn w:val="CommentTextChar"/>
    <w:link w:val="CommentSubject"/>
    <w:uiPriority w:val="99"/>
    <w:semiHidden/>
    <w:rsid w:val="00E067BC"/>
    <w:rPr>
      <w:rFonts w:ascii="Liberation Serif" w:eastAsia="NSimSun" w:hAnsi="Liberation Serif" w:cs="Mangal"/>
      <w:b/>
      <w:bCs/>
      <w:kern w:val="2"/>
      <w:sz w:val="20"/>
      <w:szCs w:val="20"/>
      <w:lang w:eastAsia="zh-CN" w:bidi="hi-IN"/>
    </w:rPr>
  </w:style>
  <w:style w:type="paragraph" w:styleId="BalloonText">
    <w:name w:val="Balloon Text"/>
    <w:basedOn w:val="Normal"/>
    <w:link w:val="BalloonTextChar"/>
    <w:uiPriority w:val="99"/>
    <w:semiHidden/>
    <w:unhideWhenUsed/>
    <w:rsid w:val="001860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0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4676">
      <w:bodyDiv w:val="1"/>
      <w:marLeft w:val="0"/>
      <w:marRight w:val="0"/>
      <w:marTop w:val="0"/>
      <w:marBottom w:val="0"/>
      <w:divBdr>
        <w:top w:val="none" w:sz="0" w:space="0" w:color="auto"/>
        <w:left w:val="none" w:sz="0" w:space="0" w:color="auto"/>
        <w:bottom w:val="none" w:sz="0" w:space="0" w:color="auto"/>
        <w:right w:val="none" w:sz="0" w:space="0" w:color="auto"/>
      </w:divBdr>
    </w:div>
    <w:div w:id="264044915">
      <w:bodyDiv w:val="1"/>
      <w:marLeft w:val="0"/>
      <w:marRight w:val="0"/>
      <w:marTop w:val="0"/>
      <w:marBottom w:val="0"/>
      <w:divBdr>
        <w:top w:val="none" w:sz="0" w:space="0" w:color="auto"/>
        <w:left w:val="none" w:sz="0" w:space="0" w:color="auto"/>
        <w:bottom w:val="none" w:sz="0" w:space="0" w:color="auto"/>
        <w:right w:val="none" w:sz="0" w:space="0" w:color="auto"/>
      </w:divBdr>
    </w:div>
    <w:div w:id="550503061">
      <w:bodyDiv w:val="1"/>
      <w:marLeft w:val="0"/>
      <w:marRight w:val="0"/>
      <w:marTop w:val="0"/>
      <w:marBottom w:val="0"/>
      <w:divBdr>
        <w:top w:val="none" w:sz="0" w:space="0" w:color="auto"/>
        <w:left w:val="none" w:sz="0" w:space="0" w:color="auto"/>
        <w:bottom w:val="none" w:sz="0" w:space="0" w:color="auto"/>
        <w:right w:val="none" w:sz="0" w:space="0" w:color="auto"/>
      </w:divBdr>
    </w:div>
    <w:div w:id="85599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d.oecd.org/10.1787/19428846-en?format=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nu\AppData\Local\Microsoft\Windows\INetCache\Content.Outlook\N7GQMFSA\K&#245;psta%20ajalugu%20(2)%20(0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oometSormus\AppData\Local\Microsoft\Windows\INetCache\Content.Outlook\MUABC2F4\EURONEXT%20b&#246;rs%20Pariisis%20EUROs%20202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t-EE" sz="1800" b="0" i="0" baseline="0">
                <a:effectLst/>
              </a:rPr>
              <a:t>Mitu kg sööta saab osta 1 kg rümba müümisel?</a:t>
            </a:r>
            <a:endParaRPr lang="et-EE">
              <a:effectLst/>
            </a:endParaRPr>
          </a:p>
        </c:rich>
      </c:tx>
      <c:overlay val="0"/>
    </c:title>
    <c:autoTitleDeleted val="0"/>
    <c:plotArea>
      <c:layout/>
      <c:lineChart>
        <c:grouping val="standard"/>
        <c:varyColors val="0"/>
        <c:ser>
          <c:idx val="0"/>
          <c:order val="0"/>
          <c:tx>
            <c:strRef>
              <c:f>'[Kõpsta ajalugu (2) (003).xlsx]Leht1'!$A$7</c:f>
              <c:strCache>
                <c:ptCount val="1"/>
                <c:pt idx="0">
                  <c:v>Sööt/Lihahinnaga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'[Kõpsta ajalugu (2) (003).xlsx]Leht1'!$B$1:$S$1</c:f>
              <c:numCache>
                <c:formatCode>General</c:formatCode>
                <c:ptCount val="18"/>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numCache>
            </c:numRef>
          </c:cat>
          <c:val>
            <c:numRef>
              <c:f>'[Kõpsta ajalugu (2) (003).xlsx]Leht1'!$B$7:$S$7</c:f>
              <c:numCache>
                <c:formatCode>#\ ###.00_ ;[Red]\(#\ ###.00\)</c:formatCode>
                <c:ptCount val="18"/>
                <c:pt idx="0">
                  <c:v>6.6948227020046716</c:v>
                </c:pt>
                <c:pt idx="1">
                  <c:v>7.4319170273457837</c:v>
                </c:pt>
                <c:pt idx="2">
                  <c:v>5.7190529350342727</c:v>
                </c:pt>
                <c:pt idx="3">
                  <c:v>5.1536684831986097</c:v>
                </c:pt>
                <c:pt idx="4">
                  <c:v>7.1561812381888474</c:v>
                </c:pt>
                <c:pt idx="5">
                  <c:v>6.2718689606363585</c:v>
                </c:pt>
                <c:pt idx="6">
                  <c:v>5.1649647649165491</c:v>
                </c:pt>
                <c:pt idx="7">
                  <c:v>4.7751012401603674</c:v>
                </c:pt>
                <c:pt idx="8">
                  <c:v>4.4562521577137737</c:v>
                </c:pt>
                <c:pt idx="9">
                  <c:v>4.9373802659406376</c:v>
                </c:pt>
                <c:pt idx="10">
                  <c:v>4.0157309539548969</c:v>
                </c:pt>
                <c:pt idx="11">
                  <c:v>4.204878048780488</c:v>
                </c:pt>
                <c:pt idx="12">
                  <c:v>5.833333333333333</c:v>
                </c:pt>
                <c:pt idx="13">
                  <c:v>5.0454545454545459</c:v>
                </c:pt>
                <c:pt idx="14">
                  <c:v>5.2826086956521738</c:v>
                </c:pt>
                <c:pt idx="15">
                  <c:v>5</c:v>
                </c:pt>
                <c:pt idx="16">
                  <c:v>3.606741573033708</c:v>
                </c:pt>
                <c:pt idx="17" formatCode="_-* #\ ##0.0\ _€_-;\-* #\ ##0.0\ _€_-;_-* &quot;-&quot;??\ _€_-;_-@_-">
                  <c:v>2.8125</c:v>
                </c:pt>
              </c:numCache>
            </c:numRef>
          </c:val>
          <c:smooth val="0"/>
          <c:extLst>
            <c:ext xmlns:c16="http://schemas.microsoft.com/office/drawing/2014/chart" uri="{C3380CC4-5D6E-409C-BE32-E72D297353CC}">
              <c16:uniqueId val="{00000000-5E94-4252-BDC5-B094CE937B87}"/>
            </c:ext>
          </c:extLst>
        </c:ser>
        <c:ser>
          <c:idx val="1"/>
          <c:order val="1"/>
          <c:tx>
            <c:strRef>
              <c:f>'[Kõpsta ajalugu (2) (003).xlsx]Leht1'!$A$8</c:f>
              <c:strCache>
                <c:ptCount val="1"/>
                <c:pt idx="0">
                  <c:v>Trend </c:v>
                </c:pt>
              </c:strCache>
            </c:strRef>
          </c:tx>
          <c:val>
            <c:numRef>
              <c:f>'[Kõpsta ajalugu (2) (003).xlsx]Leht1'!$B$8:$S$8</c:f>
              <c:numCache>
                <c:formatCode>#\ ###.00_ ;[Red]\(#\ ###.00\)</c:formatCode>
                <c:ptCount val="18"/>
                <c:pt idx="1">
                  <c:v>7.0633698646752272</c:v>
                </c:pt>
                <c:pt idx="2">
                  <c:v>6.615264221461576</c:v>
                </c:pt>
                <c:pt idx="3">
                  <c:v>6.2498652868958349</c:v>
                </c:pt>
                <c:pt idx="4">
                  <c:v>6.4311284771544379</c:v>
                </c:pt>
                <c:pt idx="5">
                  <c:v>6.4045852244014254</c:v>
                </c:pt>
                <c:pt idx="6">
                  <c:v>6.2274965873321566</c:v>
                </c:pt>
                <c:pt idx="7">
                  <c:v>6.0459471689356832</c:v>
                </c:pt>
                <c:pt idx="8">
                  <c:v>5.8693143899110272</c:v>
                </c:pt>
                <c:pt idx="9">
                  <c:v>5.7761209775139886</c:v>
                </c:pt>
                <c:pt idx="10">
                  <c:v>5.6160855208267977</c:v>
                </c:pt>
                <c:pt idx="11">
                  <c:v>5.1855079048524804</c:v>
                </c:pt>
                <c:pt idx="12">
                  <c:v>5.1969359446823864</c:v>
                </c:pt>
                <c:pt idx="13">
                  <c:v>5.1861145509079796</c:v>
                </c:pt>
                <c:pt idx="14">
                  <c:v>5.1948867458847241</c:v>
                </c:pt>
                <c:pt idx="15">
                  <c:v>5.1786461837276638</c:v>
                </c:pt>
                <c:pt idx="16">
                  <c:v>4.7565859617218615</c:v>
                </c:pt>
                <c:pt idx="17" formatCode="_-* #\ ##0.0\ _€_-;\-* #\ ##0.0\ _€_-;_-* &quot;-&quot;??\ _€_-;_-@_-">
                  <c:v>4.5427255285476287</c:v>
                </c:pt>
              </c:numCache>
            </c:numRef>
          </c:val>
          <c:smooth val="0"/>
          <c:extLst>
            <c:ext xmlns:c16="http://schemas.microsoft.com/office/drawing/2014/chart" uri="{C3380CC4-5D6E-409C-BE32-E72D297353CC}">
              <c16:uniqueId val="{00000001-5E94-4252-BDC5-B094CE937B87}"/>
            </c:ext>
          </c:extLst>
        </c:ser>
        <c:dLbls>
          <c:showLegendKey val="0"/>
          <c:showVal val="0"/>
          <c:showCatName val="0"/>
          <c:showSerName val="0"/>
          <c:showPercent val="0"/>
          <c:showBubbleSize val="0"/>
        </c:dLbls>
        <c:marker val="1"/>
        <c:smooth val="0"/>
        <c:axId val="514183720"/>
        <c:axId val="514179800"/>
      </c:lineChart>
      <c:catAx>
        <c:axId val="514183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4179800"/>
        <c:crosses val="autoZero"/>
        <c:auto val="1"/>
        <c:lblAlgn val="ctr"/>
        <c:lblOffset val="100"/>
        <c:noMultiLvlLbl val="0"/>
      </c:catAx>
      <c:valAx>
        <c:axId val="514179800"/>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t-EE"/>
                  <a:t>Suhtarv</a:t>
                </a:r>
              </a:p>
            </c:rich>
          </c:tx>
          <c:overlay val="0"/>
        </c:title>
        <c:numFmt formatCode="#\ ###.00_ ;[Red]\(#\ ###.00\)" sourceLinked="1"/>
        <c:majorTickMark val="none"/>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4183720"/>
        <c:crosses val="autoZero"/>
        <c:crossBetween val="between"/>
      </c:valAx>
      <c:spPr>
        <a:noFill/>
        <a:ln>
          <a:noFill/>
        </a:ln>
        <a:effectLst/>
      </c:spPr>
    </c:plotArea>
    <c:legend>
      <c:legendPos val="r"/>
      <c:overlay val="0"/>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320" b="1" i="0" u="none" strike="noStrike" baseline="0">
                <a:solidFill>
                  <a:srgbClr val="000000"/>
                </a:solidFill>
                <a:latin typeface="Times New Roman"/>
                <a:ea typeface="Times New Roman"/>
                <a:cs typeface="Times New Roman"/>
              </a:defRPr>
            </a:pPr>
            <a:r>
              <a:rPr lang="et-EE"/>
              <a:t>Nisu futuurlepingute päevased sulgemishinnad EURONEXT börsil Pariisis</a:t>
            </a:r>
          </a:p>
        </c:rich>
      </c:tx>
      <c:overlay val="0"/>
      <c:spPr>
        <a:noFill/>
        <a:ln w="25400">
          <a:noFill/>
        </a:ln>
      </c:spPr>
    </c:title>
    <c:autoTitleDeleted val="0"/>
    <c:plotArea>
      <c:layout>
        <c:manualLayout>
          <c:layoutTarget val="inner"/>
          <c:xMode val="edge"/>
          <c:yMode val="edge"/>
          <c:x val="8.6041113132674471E-2"/>
          <c:y val="0.12236772083498611"/>
          <c:w val="0.89343141458529074"/>
          <c:h val="0.60012304276227724"/>
        </c:manualLayout>
      </c:layout>
      <c:lineChart>
        <c:grouping val="standard"/>
        <c:varyColors val="0"/>
        <c:ser>
          <c:idx val="0"/>
          <c:order val="0"/>
          <c:tx>
            <c:strRef>
              <c:f>[1]Sheet1!$A$15</c:f>
              <c:strCache>
                <c:ptCount val="1"/>
                <c:pt idx="0">
                  <c:v>44682</c:v>
                </c:pt>
              </c:strCache>
            </c:strRef>
          </c:tx>
          <c:spPr>
            <a:ln w="28575" cap="rnd">
              <a:solidFill>
                <a:schemeClr val="accent1"/>
              </a:solidFill>
              <a:round/>
            </a:ln>
            <a:effectLst/>
          </c:spPr>
          <c:marker>
            <c:symbol val="none"/>
          </c:marker>
          <c:cat>
            <c:strRef>
              <c:f>[1]Sheet1!$B$5:$IV$5</c:f>
              <c:strCache>
                <c:ptCount val="255"/>
                <c:pt idx="0">
                  <c:v>24.02.21.</c:v>
                </c:pt>
                <c:pt idx="1">
                  <c:v>25.02.21.</c:v>
                </c:pt>
                <c:pt idx="2">
                  <c:v>26.02.21.</c:v>
                </c:pt>
                <c:pt idx="3">
                  <c:v>01.03.21.</c:v>
                </c:pt>
                <c:pt idx="4">
                  <c:v>02.03.21.</c:v>
                </c:pt>
                <c:pt idx="5">
                  <c:v>03.03.21.</c:v>
                </c:pt>
                <c:pt idx="6">
                  <c:v>04.03.21.</c:v>
                </c:pt>
                <c:pt idx="7">
                  <c:v>05.03.21.</c:v>
                </c:pt>
                <c:pt idx="8">
                  <c:v>08.03.21.</c:v>
                </c:pt>
                <c:pt idx="9">
                  <c:v>09.03.21.</c:v>
                </c:pt>
                <c:pt idx="10">
                  <c:v>10.03.21.</c:v>
                </c:pt>
                <c:pt idx="11">
                  <c:v>11.03.21.</c:v>
                </c:pt>
                <c:pt idx="12">
                  <c:v>12.03.21.</c:v>
                </c:pt>
                <c:pt idx="13">
                  <c:v>15.03.21.</c:v>
                </c:pt>
                <c:pt idx="14">
                  <c:v>16.03.21.</c:v>
                </c:pt>
                <c:pt idx="15">
                  <c:v>17.03.21.</c:v>
                </c:pt>
                <c:pt idx="16">
                  <c:v>18.03.21.</c:v>
                </c:pt>
                <c:pt idx="17">
                  <c:v>19.03.21.</c:v>
                </c:pt>
                <c:pt idx="18">
                  <c:v>22.03.21.</c:v>
                </c:pt>
                <c:pt idx="19">
                  <c:v>23.03.21.</c:v>
                </c:pt>
                <c:pt idx="20">
                  <c:v>24.03.21.</c:v>
                </c:pt>
                <c:pt idx="21">
                  <c:v>25.03.21.</c:v>
                </c:pt>
                <c:pt idx="22">
                  <c:v>26.03.21.</c:v>
                </c:pt>
                <c:pt idx="23">
                  <c:v>29.03.21.</c:v>
                </c:pt>
                <c:pt idx="24">
                  <c:v>30.03.21.</c:v>
                </c:pt>
                <c:pt idx="25">
                  <c:v>31.03.21.</c:v>
                </c:pt>
                <c:pt idx="26">
                  <c:v>01.04.21.</c:v>
                </c:pt>
                <c:pt idx="27">
                  <c:v>05.04.21.</c:v>
                </c:pt>
                <c:pt idx="28">
                  <c:v>06.04.21.</c:v>
                </c:pt>
                <c:pt idx="29">
                  <c:v>07.04.21.</c:v>
                </c:pt>
                <c:pt idx="30">
                  <c:v>08.04.21.</c:v>
                </c:pt>
                <c:pt idx="31">
                  <c:v>09.04.21.</c:v>
                </c:pt>
                <c:pt idx="32">
                  <c:v>12.04.21.</c:v>
                </c:pt>
                <c:pt idx="33">
                  <c:v>13.04.21.</c:v>
                </c:pt>
                <c:pt idx="34">
                  <c:v>14.04.21.</c:v>
                </c:pt>
                <c:pt idx="35">
                  <c:v>15.04.21.</c:v>
                </c:pt>
                <c:pt idx="36">
                  <c:v>16.04.21.</c:v>
                </c:pt>
                <c:pt idx="37">
                  <c:v>19.04.21.</c:v>
                </c:pt>
                <c:pt idx="38">
                  <c:v>20.04.21.</c:v>
                </c:pt>
                <c:pt idx="39">
                  <c:v>21.04.21.</c:v>
                </c:pt>
                <c:pt idx="40">
                  <c:v>22.04.21.</c:v>
                </c:pt>
                <c:pt idx="41">
                  <c:v>23.04.21.</c:v>
                </c:pt>
                <c:pt idx="42">
                  <c:v>26.04.21.</c:v>
                </c:pt>
                <c:pt idx="43">
                  <c:v>27.04.21.</c:v>
                </c:pt>
                <c:pt idx="44">
                  <c:v>28.04.21.</c:v>
                </c:pt>
                <c:pt idx="45">
                  <c:v>29.04.21.</c:v>
                </c:pt>
                <c:pt idx="46">
                  <c:v>30.04.21.</c:v>
                </c:pt>
                <c:pt idx="47">
                  <c:v>03.05.21.</c:v>
                </c:pt>
                <c:pt idx="48">
                  <c:v>04.05.21.</c:v>
                </c:pt>
                <c:pt idx="49">
                  <c:v>05.05.21.</c:v>
                </c:pt>
                <c:pt idx="50">
                  <c:v>06.05.21.</c:v>
                </c:pt>
                <c:pt idx="51">
                  <c:v>07.05.21.</c:v>
                </c:pt>
                <c:pt idx="52">
                  <c:v>10.05.21.</c:v>
                </c:pt>
                <c:pt idx="53">
                  <c:v>11.05.21.</c:v>
                </c:pt>
                <c:pt idx="54">
                  <c:v>12.05.21.</c:v>
                </c:pt>
                <c:pt idx="55">
                  <c:v>13.05.21.</c:v>
                </c:pt>
                <c:pt idx="56">
                  <c:v>14.05.21.</c:v>
                </c:pt>
                <c:pt idx="57">
                  <c:v>17.05.21.</c:v>
                </c:pt>
                <c:pt idx="58">
                  <c:v>18.05.21.</c:v>
                </c:pt>
                <c:pt idx="59">
                  <c:v>19.05.21.</c:v>
                </c:pt>
                <c:pt idx="60">
                  <c:v>20.05.21.</c:v>
                </c:pt>
                <c:pt idx="61">
                  <c:v>21.05.21.</c:v>
                </c:pt>
                <c:pt idx="62">
                  <c:v>24.05.21.</c:v>
                </c:pt>
                <c:pt idx="63">
                  <c:v>25.05.21.</c:v>
                </c:pt>
                <c:pt idx="64">
                  <c:v>26.05.21.</c:v>
                </c:pt>
                <c:pt idx="65">
                  <c:v>27.05.21.</c:v>
                </c:pt>
                <c:pt idx="66">
                  <c:v>28.05.21.</c:v>
                </c:pt>
                <c:pt idx="67">
                  <c:v>31.05.21.</c:v>
                </c:pt>
                <c:pt idx="68">
                  <c:v>01.06.21.</c:v>
                </c:pt>
                <c:pt idx="69">
                  <c:v>02.06.21.</c:v>
                </c:pt>
                <c:pt idx="70">
                  <c:v>03.06.21.</c:v>
                </c:pt>
                <c:pt idx="71">
                  <c:v>04.06.21.</c:v>
                </c:pt>
                <c:pt idx="72">
                  <c:v>07.06.21.</c:v>
                </c:pt>
                <c:pt idx="73">
                  <c:v>08.06.21.</c:v>
                </c:pt>
                <c:pt idx="74">
                  <c:v>09.06.21.</c:v>
                </c:pt>
                <c:pt idx="75">
                  <c:v>10.06.21.</c:v>
                </c:pt>
                <c:pt idx="76">
                  <c:v>11.06.21.</c:v>
                </c:pt>
                <c:pt idx="77">
                  <c:v>14.06.21.</c:v>
                </c:pt>
                <c:pt idx="78">
                  <c:v>15.06.21.</c:v>
                </c:pt>
                <c:pt idx="79">
                  <c:v>16.06.21.</c:v>
                </c:pt>
                <c:pt idx="80">
                  <c:v>17.06.21.</c:v>
                </c:pt>
                <c:pt idx="81">
                  <c:v>18.06.21.</c:v>
                </c:pt>
                <c:pt idx="82">
                  <c:v>21.06.21.</c:v>
                </c:pt>
                <c:pt idx="83">
                  <c:v>22.06.21.</c:v>
                </c:pt>
                <c:pt idx="84">
                  <c:v>23.06.21.</c:v>
                </c:pt>
                <c:pt idx="85">
                  <c:v>24.06.21.</c:v>
                </c:pt>
                <c:pt idx="86">
                  <c:v>25.06.21.</c:v>
                </c:pt>
                <c:pt idx="87">
                  <c:v>28.06.21.</c:v>
                </c:pt>
                <c:pt idx="88">
                  <c:v>29.06.21.</c:v>
                </c:pt>
                <c:pt idx="89">
                  <c:v>30.06.21.</c:v>
                </c:pt>
                <c:pt idx="90">
                  <c:v>01.07.21.</c:v>
                </c:pt>
                <c:pt idx="91">
                  <c:v>02.07.21.</c:v>
                </c:pt>
                <c:pt idx="92">
                  <c:v>05.07.21.</c:v>
                </c:pt>
                <c:pt idx="93">
                  <c:v>06.07.21.</c:v>
                </c:pt>
                <c:pt idx="94">
                  <c:v>07.07.21.</c:v>
                </c:pt>
                <c:pt idx="95">
                  <c:v>08.07.21.</c:v>
                </c:pt>
                <c:pt idx="96">
                  <c:v>09.07.21.</c:v>
                </c:pt>
                <c:pt idx="97">
                  <c:v>12.07.21.</c:v>
                </c:pt>
                <c:pt idx="98">
                  <c:v>13.07.21.</c:v>
                </c:pt>
                <c:pt idx="99">
                  <c:v>14.07.21.</c:v>
                </c:pt>
                <c:pt idx="100">
                  <c:v>15.07.21.</c:v>
                </c:pt>
                <c:pt idx="101">
                  <c:v>16.07.21.</c:v>
                </c:pt>
                <c:pt idx="102">
                  <c:v>19.07.21.</c:v>
                </c:pt>
                <c:pt idx="103">
                  <c:v>20.07.21.</c:v>
                </c:pt>
                <c:pt idx="104">
                  <c:v>21.07.21.</c:v>
                </c:pt>
                <c:pt idx="105">
                  <c:v>22.07.21.</c:v>
                </c:pt>
                <c:pt idx="106">
                  <c:v>23.07.21.</c:v>
                </c:pt>
                <c:pt idx="107">
                  <c:v>26.07.21.</c:v>
                </c:pt>
                <c:pt idx="108">
                  <c:v>27.07.21.</c:v>
                </c:pt>
                <c:pt idx="109">
                  <c:v>28.07.21.</c:v>
                </c:pt>
                <c:pt idx="110">
                  <c:v>29.07.21.</c:v>
                </c:pt>
                <c:pt idx="111">
                  <c:v>30.07.21.</c:v>
                </c:pt>
                <c:pt idx="112">
                  <c:v>02.08.21.</c:v>
                </c:pt>
                <c:pt idx="113">
                  <c:v>03.08.21.</c:v>
                </c:pt>
                <c:pt idx="114">
                  <c:v>04.08.21.</c:v>
                </c:pt>
                <c:pt idx="115">
                  <c:v>05.08.21.</c:v>
                </c:pt>
                <c:pt idx="116">
                  <c:v>06.08.21.</c:v>
                </c:pt>
                <c:pt idx="117">
                  <c:v>09.08.21.</c:v>
                </c:pt>
                <c:pt idx="118">
                  <c:v>10.08.21.</c:v>
                </c:pt>
                <c:pt idx="119">
                  <c:v>11.08.21.</c:v>
                </c:pt>
                <c:pt idx="120">
                  <c:v>12.08.21.</c:v>
                </c:pt>
                <c:pt idx="121">
                  <c:v>13.08.21.</c:v>
                </c:pt>
                <c:pt idx="122">
                  <c:v>16.08.21.</c:v>
                </c:pt>
                <c:pt idx="123">
                  <c:v>17.08.21.</c:v>
                </c:pt>
                <c:pt idx="124">
                  <c:v>18.08.21.</c:v>
                </c:pt>
                <c:pt idx="125">
                  <c:v>19.08.21.</c:v>
                </c:pt>
                <c:pt idx="126">
                  <c:v>20.08.21.</c:v>
                </c:pt>
                <c:pt idx="127">
                  <c:v>23.08.21.</c:v>
                </c:pt>
                <c:pt idx="128">
                  <c:v>24.08.21.</c:v>
                </c:pt>
                <c:pt idx="129">
                  <c:v>25.08.21.</c:v>
                </c:pt>
                <c:pt idx="130">
                  <c:v>26.08.21.</c:v>
                </c:pt>
                <c:pt idx="131">
                  <c:v>27.08.21.</c:v>
                </c:pt>
                <c:pt idx="132">
                  <c:v>30.08.21.</c:v>
                </c:pt>
                <c:pt idx="133">
                  <c:v>31.08.21.</c:v>
                </c:pt>
                <c:pt idx="134">
                  <c:v>01.09.21.</c:v>
                </c:pt>
                <c:pt idx="135">
                  <c:v>02.09.21.</c:v>
                </c:pt>
                <c:pt idx="136">
                  <c:v>03.09.21.</c:v>
                </c:pt>
                <c:pt idx="137">
                  <c:v>06.09.21.</c:v>
                </c:pt>
                <c:pt idx="138">
                  <c:v>07.09.21.</c:v>
                </c:pt>
                <c:pt idx="139">
                  <c:v>08.09.21.</c:v>
                </c:pt>
                <c:pt idx="140">
                  <c:v>09.09.21.</c:v>
                </c:pt>
                <c:pt idx="141">
                  <c:v>10.09.21.</c:v>
                </c:pt>
                <c:pt idx="142">
                  <c:v>13.09.21.</c:v>
                </c:pt>
                <c:pt idx="143">
                  <c:v>14.09.21.</c:v>
                </c:pt>
                <c:pt idx="144">
                  <c:v>15.09.21.</c:v>
                </c:pt>
                <c:pt idx="145">
                  <c:v>16.09.21.</c:v>
                </c:pt>
                <c:pt idx="146">
                  <c:v>17.09.21.</c:v>
                </c:pt>
                <c:pt idx="147">
                  <c:v>20.09.21.</c:v>
                </c:pt>
                <c:pt idx="148">
                  <c:v>21.09.21.</c:v>
                </c:pt>
                <c:pt idx="149">
                  <c:v>22.09.21.</c:v>
                </c:pt>
                <c:pt idx="150">
                  <c:v>23.09.21.</c:v>
                </c:pt>
                <c:pt idx="151">
                  <c:v>24.09.21.</c:v>
                </c:pt>
                <c:pt idx="152">
                  <c:v>27.09.21.</c:v>
                </c:pt>
                <c:pt idx="153">
                  <c:v>28.09.21.</c:v>
                </c:pt>
                <c:pt idx="154">
                  <c:v>29.09.21.</c:v>
                </c:pt>
                <c:pt idx="155">
                  <c:v>30.09.21.</c:v>
                </c:pt>
                <c:pt idx="156">
                  <c:v>01.10.21.</c:v>
                </c:pt>
                <c:pt idx="157">
                  <c:v>04.10.21.</c:v>
                </c:pt>
                <c:pt idx="158">
                  <c:v>05.10.21.</c:v>
                </c:pt>
                <c:pt idx="159">
                  <c:v>06.10.21.</c:v>
                </c:pt>
                <c:pt idx="160">
                  <c:v>07.10.21.</c:v>
                </c:pt>
                <c:pt idx="161">
                  <c:v>08.10.21.</c:v>
                </c:pt>
                <c:pt idx="162">
                  <c:v>11.10.21.</c:v>
                </c:pt>
                <c:pt idx="163">
                  <c:v>12.10.21.</c:v>
                </c:pt>
                <c:pt idx="164">
                  <c:v>13.10.21.</c:v>
                </c:pt>
                <c:pt idx="165">
                  <c:v>14.10.21.</c:v>
                </c:pt>
                <c:pt idx="166">
                  <c:v>15.10.21.</c:v>
                </c:pt>
                <c:pt idx="167">
                  <c:v>18.10.21.</c:v>
                </c:pt>
                <c:pt idx="168">
                  <c:v>19.10.21.</c:v>
                </c:pt>
                <c:pt idx="169">
                  <c:v>20.10.21.</c:v>
                </c:pt>
                <c:pt idx="170">
                  <c:v>21.10.21.</c:v>
                </c:pt>
                <c:pt idx="171">
                  <c:v>22.10.21.</c:v>
                </c:pt>
                <c:pt idx="172">
                  <c:v>25.10.21.</c:v>
                </c:pt>
                <c:pt idx="173">
                  <c:v>26.10.21.</c:v>
                </c:pt>
                <c:pt idx="174">
                  <c:v>27.10.21.</c:v>
                </c:pt>
                <c:pt idx="175">
                  <c:v>28.10.21.</c:v>
                </c:pt>
                <c:pt idx="176">
                  <c:v>29.10.21.</c:v>
                </c:pt>
                <c:pt idx="177">
                  <c:v>01.11.21.</c:v>
                </c:pt>
                <c:pt idx="178">
                  <c:v>02.11.21.</c:v>
                </c:pt>
                <c:pt idx="179">
                  <c:v>03.11.21.</c:v>
                </c:pt>
                <c:pt idx="180">
                  <c:v>04.11.21.</c:v>
                </c:pt>
                <c:pt idx="181">
                  <c:v>05.11.21.</c:v>
                </c:pt>
                <c:pt idx="182">
                  <c:v>08.11.21.</c:v>
                </c:pt>
                <c:pt idx="183">
                  <c:v>09.11.21.</c:v>
                </c:pt>
                <c:pt idx="184">
                  <c:v>10.11.21.</c:v>
                </c:pt>
                <c:pt idx="185">
                  <c:v>11.11.21.</c:v>
                </c:pt>
                <c:pt idx="186">
                  <c:v>12.11.21.</c:v>
                </c:pt>
                <c:pt idx="187">
                  <c:v>15.11.21.</c:v>
                </c:pt>
                <c:pt idx="188">
                  <c:v>16.11.21.</c:v>
                </c:pt>
                <c:pt idx="189">
                  <c:v>17.11.21.</c:v>
                </c:pt>
                <c:pt idx="190">
                  <c:v>18.11.21.</c:v>
                </c:pt>
                <c:pt idx="191">
                  <c:v>19.11.21.</c:v>
                </c:pt>
                <c:pt idx="192">
                  <c:v>22.11.21.</c:v>
                </c:pt>
                <c:pt idx="193">
                  <c:v>23.11.21.</c:v>
                </c:pt>
                <c:pt idx="194">
                  <c:v>24.11.21.</c:v>
                </c:pt>
                <c:pt idx="195">
                  <c:v>25.11.21.</c:v>
                </c:pt>
                <c:pt idx="196">
                  <c:v>26.11.21.</c:v>
                </c:pt>
                <c:pt idx="197">
                  <c:v>29.11.21.</c:v>
                </c:pt>
                <c:pt idx="198">
                  <c:v>30.11.21.</c:v>
                </c:pt>
                <c:pt idx="199">
                  <c:v>01.12.21.</c:v>
                </c:pt>
                <c:pt idx="200">
                  <c:v>02.12.21.</c:v>
                </c:pt>
                <c:pt idx="201">
                  <c:v>03.12.21.</c:v>
                </c:pt>
                <c:pt idx="202">
                  <c:v>06.12.21.</c:v>
                </c:pt>
                <c:pt idx="203">
                  <c:v>07.12.21.</c:v>
                </c:pt>
                <c:pt idx="204">
                  <c:v>08.12.21.</c:v>
                </c:pt>
                <c:pt idx="205">
                  <c:v>09.12.21.</c:v>
                </c:pt>
                <c:pt idx="206">
                  <c:v>10.12.21.</c:v>
                </c:pt>
                <c:pt idx="207">
                  <c:v>13.12.21.</c:v>
                </c:pt>
                <c:pt idx="208">
                  <c:v>14.12.21.</c:v>
                </c:pt>
                <c:pt idx="209">
                  <c:v>15.12.21.</c:v>
                </c:pt>
                <c:pt idx="210">
                  <c:v>16.12.21.</c:v>
                </c:pt>
                <c:pt idx="211">
                  <c:v>17.12.21.</c:v>
                </c:pt>
                <c:pt idx="212">
                  <c:v>20.12.21.</c:v>
                </c:pt>
                <c:pt idx="213">
                  <c:v>21.12.21.</c:v>
                </c:pt>
                <c:pt idx="214">
                  <c:v>22.12.21.</c:v>
                </c:pt>
                <c:pt idx="215">
                  <c:v>23.12.21.</c:v>
                </c:pt>
                <c:pt idx="216">
                  <c:v>24.12.21.</c:v>
                </c:pt>
                <c:pt idx="217">
                  <c:v>27.12.21.</c:v>
                </c:pt>
                <c:pt idx="218">
                  <c:v>28.12.21.</c:v>
                </c:pt>
                <c:pt idx="219">
                  <c:v>29.12.21.</c:v>
                </c:pt>
                <c:pt idx="220">
                  <c:v>30.12.21.</c:v>
                </c:pt>
                <c:pt idx="221">
                  <c:v>31.12.21.</c:v>
                </c:pt>
                <c:pt idx="222">
                  <c:v>03.01.22.</c:v>
                </c:pt>
                <c:pt idx="223">
                  <c:v>04.01.22.</c:v>
                </c:pt>
                <c:pt idx="224">
                  <c:v>05.01.22.</c:v>
                </c:pt>
                <c:pt idx="225">
                  <c:v>06.01.22.</c:v>
                </c:pt>
                <c:pt idx="226">
                  <c:v>07.01.22.</c:v>
                </c:pt>
                <c:pt idx="227">
                  <c:v>10.01.22.</c:v>
                </c:pt>
                <c:pt idx="228">
                  <c:v>11.01.22.</c:v>
                </c:pt>
                <c:pt idx="229">
                  <c:v>12.01.22.</c:v>
                </c:pt>
                <c:pt idx="230">
                  <c:v>13.01.22.</c:v>
                </c:pt>
                <c:pt idx="231">
                  <c:v>14.01.22.</c:v>
                </c:pt>
                <c:pt idx="232">
                  <c:v>17.01.22.</c:v>
                </c:pt>
                <c:pt idx="233">
                  <c:v>18.01.22.</c:v>
                </c:pt>
                <c:pt idx="234">
                  <c:v>19.01.22.</c:v>
                </c:pt>
                <c:pt idx="235">
                  <c:v>20.01.22.</c:v>
                </c:pt>
                <c:pt idx="236">
                  <c:v>21.01.22.</c:v>
                </c:pt>
                <c:pt idx="237">
                  <c:v>24.01.22.</c:v>
                </c:pt>
                <c:pt idx="238">
                  <c:v>25.01.22.</c:v>
                </c:pt>
                <c:pt idx="239">
                  <c:v>26.01.22.</c:v>
                </c:pt>
                <c:pt idx="240">
                  <c:v>27.01.22.</c:v>
                </c:pt>
                <c:pt idx="241">
                  <c:v>28.01.22.</c:v>
                </c:pt>
                <c:pt idx="242">
                  <c:v>31.01.22.</c:v>
                </c:pt>
                <c:pt idx="243">
                  <c:v>01.02.22.</c:v>
                </c:pt>
                <c:pt idx="244">
                  <c:v>02.02.22.</c:v>
                </c:pt>
                <c:pt idx="245">
                  <c:v>03.02.22.</c:v>
                </c:pt>
                <c:pt idx="246">
                  <c:v>04.02.22.</c:v>
                </c:pt>
                <c:pt idx="247">
                  <c:v>07.02.22.</c:v>
                </c:pt>
                <c:pt idx="248">
                  <c:v>08.02.22.</c:v>
                </c:pt>
                <c:pt idx="249">
                  <c:v>09.02.22.</c:v>
                </c:pt>
                <c:pt idx="250">
                  <c:v>10.02.22.</c:v>
                </c:pt>
                <c:pt idx="251">
                  <c:v>11.02.22.</c:v>
                </c:pt>
                <c:pt idx="252">
                  <c:v>14.02.22.</c:v>
                </c:pt>
                <c:pt idx="253">
                  <c:v>15.02.22.</c:v>
                </c:pt>
                <c:pt idx="254">
                  <c:v>16.02.22.</c:v>
                </c:pt>
              </c:strCache>
            </c:strRef>
          </c:cat>
          <c:val>
            <c:numRef>
              <c:f>[1]Sheet1!$B$15:$IV$15</c:f>
              <c:numCache>
                <c:formatCode>General</c:formatCode>
                <c:ptCount val="255"/>
                <c:pt idx="0">
                  <c:v>203.75</c:v>
                </c:pt>
                <c:pt idx="1">
                  <c:v>202</c:v>
                </c:pt>
                <c:pt idx="2">
                  <c:v>201</c:v>
                </c:pt>
                <c:pt idx="3">
                  <c:v>200.75</c:v>
                </c:pt>
                <c:pt idx="4">
                  <c:v>201.75</c:v>
                </c:pt>
                <c:pt idx="5">
                  <c:v>200.5</c:v>
                </c:pt>
                <c:pt idx="6">
                  <c:v>201.5</c:v>
                </c:pt>
                <c:pt idx="7">
                  <c:v>202</c:v>
                </c:pt>
                <c:pt idx="8">
                  <c:v>202</c:v>
                </c:pt>
                <c:pt idx="9">
                  <c:v>203</c:v>
                </c:pt>
                <c:pt idx="10">
                  <c:v>202.5</c:v>
                </c:pt>
                <c:pt idx="11">
                  <c:v>201.25</c:v>
                </c:pt>
                <c:pt idx="12">
                  <c:v>201.25</c:v>
                </c:pt>
                <c:pt idx="13">
                  <c:v>201.5</c:v>
                </c:pt>
                <c:pt idx="14">
                  <c:v>200.5</c:v>
                </c:pt>
                <c:pt idx="15">
                  <c:v>200.5</c:v>
                </c:pt>
                <c:pt idx="16">
                  <c:v>198.75</c:v>
                </c:pt>
                <c:pt idx="17">
                  <c:v>198.75</c:v>
                </c:pt>
                <c:pt idx="18">
                  <c:v>198</c:v>
                </c:pt>
                <c:pt idx="19">
                  <c:v>199</c:v>
                </c:pt>
                <c:pt idx="20">
                  <c:v>198.75</c:v>
                </c:pt>
                <c:pt idx="21">
                  <c:v>197.25</c:v>
                </c:pt>
                <c:pt idx="22">
                  <c:v>198</c:v>
                </c:pt>
                <c:pt idx="23">
                  <c:v>196.75</c:v>
                </c:pt>
                <c:pt idx="24">
                  <c:v>196.75</c:v>
                </c:pt>
                <c:pt idx="25">
                  <c:v>202.5</c:v>
                </c:pt>
                <c:pt idx="26">
                  <c:v>199.25</c:v>
                </c:pt>
                <c:pt idx="27">
                  <c:v>199.25</c:v>
                </c:pt>
                <c:pt idx="28">
                  <c:v>198</c:v>
                </c:pt>
                <c:pt idx="29">
                  <c:v>198</c:v>
                </c:pt>
                <c:pt idx="30">
                  <c:v>199.5</c:v>
                </c:pt>
                <c:pt idx="31">
                  <c:v>201</c:v>
                </c:pt>
                <c:pt idx="32">
                  <c:v>201</c:v>
                </c:pt>
                <c:pt idx="33">
                  <c:v>203.25</c:v>
                </c:pt>
                <c:pt idx="34">
                  <c:v>205</c:v>
                </c:pt>
                <c:pt idx="35">
                  <c:v>206</c:v>
                </c:pt>
                <c:pt idx="36">
                  <c:v>206.5</c:v>
                </c:pt>
                <c:pt idx="37">
                  <c:v>207.5</c:v>
                </c:pt>
                <c:pt idx="38">
                  <c:v>211</c:v>
                </c:pt>
                <c:pt idx="39">
                  <c:v>213.25</c:v>
                </c:pt>
                <c:pt idx="40">
                  <c:v>220.5</c:v>
                </c:pt>
                <c:pt idx="41">
                  <c:v>219.5</c:v>
                </c:pt>
                <c:pt idx="42">
                  <c:v>227</c:v>
                </c:pt>
                <c:pt idx="43">
                  <c:v>227</c:v>
                </c:pt>
                <c:pt idx="44">
                  <c:v>226.25</c:v>
                </c:pt>
                <c:pt idx="45">
                  <c:v>219</c:v>
                </c:pt>
                <c:pt idx="46">
                  <c:v>220</c:v>
                </c:pt>
                <c:pt idx="47">
                  <c:v>217</c:v>
                </c:pt>
                <c:pt idx="48">
                  <c:v>220.75</c:v>
                </c:pt>
                <c:pt idx="49">
                  <c:v>225.5</c:v>
                </c:pt>
                <c:pt idx="50">
                  <c:v>229.25</c:v>
                </c:pt>
                <c:pt idx="51">
                  <c:v>231</c:v>
                </c:pt>
                <c:pt idx="52">
                  <c:v>222.5</c:v>
                </c:pt>
                <c:pt idx="53">
                  <c:v>225.25</c:v>
                </c:pt>
                <c:pt idx="54">
                  <c:v>224.5</c:v>
                </c:pt>
                <c:pt idx="55">
                  <c:v>217</c:v>
                </c:pt>
                <c:pt idx="56">
                  <c:v>219</c:v>
                </c:pt>
                <c:pt idx="57">
                  <c:v>215</c:v>
                </c:pt>
                <c:pt idx="58">
                  <c:v>215.5</c:v>
                </c:pt>
                <c:pt idx="59">
                  <c:v>212</c:v>
                </c:pt>
                <c:pt idx="60">
                  <c:v>213.5</c:v>
                </c:pt>
                <c:pt idx="61">
                  <c:v>212.5</c:v>
                </c:pt>
                <c:pt idx="62">
                  <c:v>209.25</c:v>
                </c:pt>
                <c:pt idx="63">
                  <c:v>206.25</c:v>
                </c:pt>
                <c:pt idx="64">
                  <c:v>206</c:v>
                </c:pt>
                <c:pt idx="65">
                  <c:v>212</c:v>
                </c:pt>
                <c:pt idx="66">
                  <c:v>211.25</c:v>
                </c:pt>
                <c:pt idx="67">
                  <c:v>213.5</c:v>
                </c:pt>
                <c:pt idx="68">
                  <c:v>217.75</c:v>
                </c:pt>
                <c:pt idx="69">
                  <c:v>215</c:v>
                </c:pt>
                <c:pt idx="70">
                  <c:v>215.25</c:v>
                </c:pt>
                <c:pt idx="71">
                  <c:v>214.75</c:v>
                </c:pt>
                <c:pt idx="72">
                  <c:v>216.5</c:v>
                </c:pt>
                <c:pt idx="73">
                  <c:v>217.25</c:v>
                </c:pt>
                <c:pt idx="74">
                  <c:v>214.75</c:v>
                </c:pt>
                <c:pt idx="75">
                  <c:v>214.25</c:v>
                </c:pt>
                <c:pt idx="76">
                  <c:v>214</c:v>
                </c:pt>
                <c:pt idx="77">
                  <c:v>211.5</c:v>
                </c:pt>
                <c:pt idx="78">
                  <c:v>208</c:v>
                </c:pt>
                <c:pt idx="79">
                  <c:v>209.25</c:v>
                </c:pt>
                <c:pt idx="80">
                  <c:v>208</c:v>
                </c:pt>
                <c:pt idx="81">
                  <c:v>212</c:v>
                </c:pt>
                <c:pt idx="82">
                  <c:v>210.75</c:v>
                </c:pt>
                <c:pt idx="83">
                  <c:v>210</c:v>
                </c:pt>
                <c:pt idx="84">
                  <c:v>209.25</c:v>
                </c:pt>
                <c:pt idx="85">
                  <c:v>207</c:v>
                </c:pt>
                <c:pt idx="86">
                  <c:v>205</c:v>
                </c:pt>
                <c:pt idx="87">
                  <c:v>206.5</c:v>
                </c:pt>
                <c:pt idx="88">
                  <c:v>206</c:v>
                </c:pt>
                <c:pt idx="89">
                  <c:v>211.75</c:v>
                </c:pt>
                <c:pt idx="90">
                  <c:v>212.5</c:v>
                </c:pt>
                <c:pt idx="91">
                  <c:v>210.25</c:v>
                </c:pt>
                <c:pt idx="92">
                  <c:v>206.5</c:v>
                </c:pt>
                <c:pt idx="93">
                  <c:v>204.75</c:v>
                </c:pt>
                <c:pt idx="94">
                  <c:v>206</c:v>
                </c:pt>
                <c:pt idx="95">
                  <c:v>206</c:v>
                </c:pt>
                <c:pt idx="96">
                  <c:v>203.75</c:v>
                </c:pt>
                <c:pt idx="97">
                  <c:v>205</c:v>
                </c:pt>
                <c:pt idx="98">
                  <c:v>207.5</c:v>
                </c:pt>
                <c:pt idx="99">
                  <c:v>211.5</c:v>
                </c:pt>
                <c:pt idx="100">
                  <c:v>212</c:v>
                </c:pt>
                <c:pt idx="101">
                  <c:v>218</c:v>
                </c:pt>
                <c:pt idx="102">
                  <c:v>218.5</c:v>
                </c:pt>
                <c:pt idx="103">
                  <c:v>220.5</c:v>
                </c:pt>
                <c:pt idx="104">
                  <c:v>219.75</c:v>
                </c:pt>
                <c:pt idx="105">
                  <c:v>216</c:v>
                </c:pt>
                <c:pt idx="106">
                  <c:v>217.5</c:v>
                </c:pt>
                <c:pt idx="107">
                  <c:v>217.75</c:v>
                </c:pt>
                <c:pt idx="108">
                  <c:v>218</c:v>
                </c:pt>
                <c:pt idx="109">
                  <c:v>221</c:v>
                </c:pt>
                <c:pt idx="110">
                  <c:v>225.25</c:v>
                </c:pt>
                <c:pt idx="111">
                  <c:v>228.25</c:v>
                </c:pt>
                <c:pt idx="112">
                  <c:v>232</c:v>
                </c:pt>
                <c:pt idx="113">
                  <c:v>231.75</c:v>
                </c:pt>
                <c:pt idx="114">
                  <c:v>230.5</c:v>
                </c:pt>
                <c:pt idx="115">
                  <c:v>231</c:v>
                </c:pt>
                <c:pt idx="116">
                  <c:v>234.75</c:v>
                </c:pt>
                <c:pt idx="117">
                  <c:v>235.25</c:v>
                </c:pt>
                <c:pt idx="118">
                  <c:v>238.75</c:v>
                </c:pt>
                <c:pt idx="119">
                  <c:v>241</c:v>
                </c:pt>
                <c:pt idx="120">
                  <c:v>248.5</c:v>
                </c:pt>
                <c:pt idx="121">
                  <c:v>252.75</c:v>
                </c:pt>
                <c:pt idx="122">
                  <c:v>249.75</c:v>
                </c:pt>
                <c:pt idx="123">
                  <c:v>241.75</c:v>
                </c:pt>
                <c:pt idx="124">
                  <c:v>245.25</c:v>
                </c:pt>
                <c:pt idx="125">
                  <c:v>240</c:v>
                </c:pt>
                <c:pt idx="126">
                  <c:v>240.5</c:v>
                </c:pt>
                <c:pt idx="127">
                  <c:v>241</c:v>
                </c:pt>
                <c:pt idx="128">
                  <c:v>240.25</c:v>
                </c:pt>
                <c:pt idx="129">
                  <c:v>239</c:v>
                </c:pt>
                <c:pt idx="130">
                  <c:v>242.5</c:v>
                </c:pt>
                <c:pt idx="131">
                  <c:v>241.75</c:v>
                </c:pt>
                <c:pt idx="132">
                  <c:v>242.5</c:v>
                </c:pt>
                <c:pt idx="133">
                  <c:v>241.25</c:v>
                </c:pt>
                <c:pt idx="134">
                  <c:v>239.5</c:v>
                </c:pt>
                <c:pt idx="135">
                  <c:v>240.5</c:v>
                </c:pt>
                <c:pt idx="136">
                  <c:v>241.25</c:v>
                </c:pt>
                <c:pt idx="137">
                  <c:v>239</c:v>
                </c:pt>
                <c:pt idx="138">
                  <c:v>239.5</c:v>
                </c:pt>
                <c:pt idx="139">
                  <c:v>238.75</c:v>
                </c:pt>
                <c:pt idx="140">
                  <c:v>236.25</c:v>
                </c:pt>
                <c:pt idx="141">
                  <c:v>234.25</c:v>
                </c:pt>
                <c:pt idx="142">
                  <c:v>234.25</c:v>
                </c:pt>
                <c:pt idx="143">
                  <c:v>237.5</c:v>
                </c:pt>
                <c:pt idx="144">
                  <c:v>242.75</c:v>
                </c:pt>
                <c:pt idx="145">
                  <c:v>242.5</c:v>
                </c:pt>
                <c:pt idx="146">
                  <c:v>242</c:v>
                </c:pt>
                <c:pt idx="147">
                  <c:v>240.25</c:v>
                </c:pt>
                <c:pt idx="148">
                  <c:v>239</c:v>
                </c:pt>
                <c:pt idx="149">
                  <c:v>242.5</c:v>
                </c:pt>
                <c:pt idx="150">
                  <c:v>243.25</c:v>
                </c:pt>
                <c:pt idx="151">
                  <c:v>244.25</c:v>
                </c:pt>
                <c:pt idx="152">
                  <c:v>244.5</c:v>
                </c:pt>
                <c:pt idx="153">
                  <c:v>245</c:v>
                </c:pt>
                <c:pt idx="154">
                  <c:v>247.5</c:v>
                </c:pt>
                <c:pt idx="155">
                  <c:v>250.5</c:v>
                </c:pt>
                <c:pt idx="156">
                  <c:v>256</c:v>
                </c:pt>
                <c:pt idx="157">
                  <c:v>257.5</c:v>
                </c:pt>
                <c:pt idx="158">
                  <c:v>255.25</c:v>
                </c:pt>
                <c:pt idx="159">
                  <c:v>259.5</c:v>
                </c:pt>
                <c:pt idx="160">
                  <c:v>260.75</c:v>
                </c:pt>
                <c:pt idx="161">
                  <c:v>259.75</c:v>
                </c:pt>
                <c:pt idx="162">
                  <c:v>259.5</c:v>
                </c:pt>
                <c:pt idx="163">
                  <c:v>263.5</c:v>
                </c:pt>
                <c:pt idx="164">
                  <c:v>257.5</c:v>
                </c:pt>
                <c:pt idx="165">
                  <c:v>262.5</c:v>
                </c:pt>
                <c:pt idx="166">
                  <c:v>265.75</c:v>
                </c:pt>
                <c:pt idx="167">
                  <c:v>264.75</c:v>
                </c:pt>
                <c:pt idx="168">
                  <c:v>264.5</c:v>
                </c:pt>
                <c:pt idx="169">
                  <c:v>267.25</c:v>
                </c:pt>
                <c:pt idx="170">
                  <c:v>267</c:v>
                </c:pt>
                <c:pt idx="171">
                  <c:v>270.75</c:v>
                </c:pt>
                <c:pt idx="172">
                  <c:v>272.75</c:v>
                </c:pt>
                <c:pt idx="173">
                  <c:v>276.25</c:v>
                </c:pt>
                <c:pt idx="174">
                  <c:v>276</c:v>
                </c:pt>
                <c:pt idx="175">
                  <c:v>274.5</c:v>
                </c:pt>
                <c:pt idx="176">
                  <c:v>274.75</c:v>
                </c:pt>
                <c:pt idx="177">
                  <c:v>279.5</c:v>
                </c:pt>
                <c:pt idx="178">
                  <c:v>281.75</c:v>
                </c:pt>
                <c:pt idx="179">
                  <c:v>280.75</c:v>
                </c:pt>
                <c:pt idx="180">
                  <c:v>280.5</c:v>
                </c:pt>
                <c:pt idx="181">
                  <c:v>277.75</c:v>
                </c:pt>
                <c:pt idx="182">
                  <c:v>274</c:v>
                </c:pt>
                <c:pt idx="183">
                  <c:v>277</c:v>
                </c:pt>
                <c:pt idx="184">
                  <c:v>285.25</c:v>
                </c:pt>
                <c:pt idx="185">
                  <c:v>287.75</c:v>
                </c:pt>
                <c:pt idx="186">
                  <c:v>290</c:v>
                </c:pt>
                <c:pt idx="187">
                  <c:v>290.5</c:v>
                </c:pt>
                <c:pt idx="188">
                  <c:v>287.25</c:v>
                </c:pt>
                <c:pt idx="189">
                  <c:v>292</c:v>
                </c:pt>
                <c:pt idx="190">
                  <c:v>293</c:v>
                </c:pt>
                <c:pt idx="191">
                  <c:v>293.75</c:v>
                </c:pt>
                <c:pt idx="192">
                  <c:v>302</c:v>
                </c:pt>
                <c:pt idx="193">
                  <c:v>305</c:v>
                </c:pt>
                <c:pt idx="194">
                  <c:v>306</c:v>
                </c:pt>
                <c:pt idx="195">
                  <c:v>306.5</c:v>
                </c:pt>
                <c:pt idx="196">
                  <c:v>301.25</c:v>
                </c:pt>
                <c:pt idx="197">
                  <c:v>296.25</c:v>
                </c:pt>
                <c:pt idx="198">
                  <c:v>284</c:v>
                </c:pt>
                <c:pt idx="199">
                  <c:v>284.5</c:v>
                </c:pt>
                <c:pt idx="200">
                  <c:v>292.75</c:v>
                </c:pt>
                <c:pt idx="201">
                  <c:v>287.5</c:v>
                </c:pt>
                <c:pt idx="202">
                  <c:v>288.75</c:v>
                </c:pt>
                <c:pt idx="203">
                  <c:v>288.75</c:v>
                </c:pt>
                <c:pt idx="204">
                  <c:v>284.25</c:v>
                </c:pt>
                <c:pt idx="205">
                  <c:v>280</c:v>
                </c:pt>
                <c:pt idx="206">
                  <c:v>280.75</c:v>
                </c:pt>
                <c:pt idx="207">
                  <c:v>283.25</c:v>
                </c:pt>
                <c:pt idx="208">
                  <c:v>281.75</c:v>
                </c:pt>
                <c:pt idx="209">
                  <c:v>273.5</c:v>
                </c:pt>
                <c:pt idx="210">
                  <c:v>273</c:v>
                </c:pt>
                <c:pt idx="211">
                  <c:v>275.25</c:v>
                </c:pt>
                <c:pt idx="212">
                  <c:v>276.5</c:v>
                </c:pt>
                <c:pt idx="213">
                  <c:v>280.75</c:v>
                </c:pt>
                <c:pt idx="214">
                  <c:v>287.75</c:v>
                </c:pt>
                <c:pt idx="215">
                  <c:v>287</c:v>
                </c:pt>
                <c:pt idx="216">
                  <c:v>286.5</c:v>
                </c:pt>
                <c:pt idx="217">
                  <c:v>286.75</c:v>
                </c:pt>
                <c:pt idx="218">
                  <c:v>278.75</c:v>
                </c:pt>
                <c:pt idx="219">
                  <c:v>280.75</c:v>
                </c:pt>
                <c:pt idx="220">
                  <c:v>278.75</c:v>
                </c:pt>
                <c:pt idx="221">
                  <c:v>276.75</c:v>
                </c:pt>
                <c:pt idx="222">
                  <c:v>272.75</c:v>
                </c:pt>
                <c:pt idx="223">
                  <c:v>277.5</c:v>
                </c:pt>
                <c:pt idx="224">
                  <c:v>274.75</c:v>
                </c:pt>
                <c:pt idx="225">
                  <c:v>270.75</c:v>
                </c:pt>
                <c:pt idx="226">
                  <c:v>272</c:v>
                </c:pt>
                <c:pt idx="227">
                  <c:v>273</c:v>
                </c:pt>
                <c:pt idx="228">
                  <c:v>274.5</c:v>
                </c:pt>
                <c:pt idx="229">
                  <c:v>269.5</c:v>
                </c:pt>
                <c:pt idx="230">
                  <c:v>263.75</c:v>
                </c:pt>
                <c:pt idx="231">
                  <c:v>261.5</c:v>
                </c:pt>
                <c:pt idx="232">
                  <c:v>263.5</c:v>
                </c:pt>
                <c:pt idx="233">
                  <c:v>265.75</c:v>
                </c:pt>
                <c:pt idx="234">
                  <c:v>273</c:v>
                </c:pt>
                <c:pt idx="235">
                  <c:v>272.25</c:v>
                </c:pt>
                <c:pt idx="236">
                  <c:v>270.75</c:v>
                </c:pt>
                <c:pt idx="237">
                  <c:v>278.5</c:v>
                </c:pt>
                <c:pt idx="238">
                  <c:v>287.75</c:v>
                </c:pt>
                <c:pt idx="239">
                  <c:v>278.25</c:v>
                </c:pt>
                <c:pt idx="240">
                  <c:v>275</c:v>
                </c:pt>
                <c:pt idx="241">
                  <c:v>277.25</c:v>
                </c:pt>
                <c:pt idx="242">
                  <c:v>265.25</c:v>
                </c:pt>
                <c:pt idx="243">
                  <c:v>268.5</c:v>
                </c:pt>
                <c:pt idx="244">
                  <c:v>264</c:v>
                </c:pt>
                <c:pt idx="245">
                  <c:v>261.25</c:v>
                </c:pt>
                <c:pt idx="246">
                  <c:v>265</c:v>
                </c:pt>
                <c:pt idx="247">
                  <c:v>265.25</c:v>
                </c:pt>
                <c:pt idx="248">
                  <c:v>263.75</c:v>
                </c:pt>
                <c:pt idx="249">
                  <c:v>263.75</c:v>
                </c:pt>
                <c:pt idx="250">
                  <c:v>262.75</c:v>
                </c:pt>
                <c:pt idx="251">
                  <c:v>269</c:v>
                </c:pt>
                <c:pt idx="252">
                  <c:v>275</c:v>
                </c:pt>
                <c:pt idx="253">
                  <c:v>269</c:v>
                </c:pt>
                <c:pt idx="254">
                  <c:v>266.5</c:v>
                </c:pt>
              </c:numCache>
            </c:numRef>
          </c:val>
          <c:smooth val="0"/>
          <c:extLst>
            <c:ext xmlns:c16="http://schemas.microsoft.com/office/drawing/2014/chart" uri="{C3380CC4-5D6E-409C-BE32-E72D297353CC}">
              <c16:uniqueId val="{00000000-63BA-44A3-A121-580B1447CD19}"/>
            </c:ext>
          </c:extLst>
        </c:ser>
        <c:dLbls>
          <c:showLegendKey val="0"/>
          <c:showVal val="0"/>
          <c:showCatName val="0"/>
          <c:showSerName val="0"/>
          <c:showPercent val="0"/>
          <c:showBubbleSize val="0"/>
        </c:dLbls>
        <c:smooth val="0"/>
        <c:axId val="514184112"/>
        <c:axId val="514184896"/>
      </c:lineChart>
      <c:catAx>
        <c:axId val="514184112"/>
        <c:scaling>
          <c:orientation val="minMax"/>
        </c:scaling>
        <c:delete val="0"/>
        <c:axPos val="b"/>
        <c:title>
          <c:tx>
            <c:rich>
              <a:bodyPr/>
              <a:lstStyle/>
              <a:p>
                <a:pPr>
                  <a:defRPr sz="1100" b="1" i="0" u="none" strike="noStrike" baseline="0">
                    <a:solidFill>
                      <a:srgbClr val="000000"/>
                    </a:solidFill>
                    <a:latin typeface="Times New Roman"/>
                    <a:ea typeface="Times New Roman"/>
                    <a:cs typeface="Times New Roman"/>
                  </a:defRPr>
                </a:pPr>
                <a:r>
                  <a:rPr lang="et-EE"/>
                  <a:t>EUR/t</a:t>
                </a:r>
              </a:p>
            </c:rich>
          </c:tx>
          <c:layout>
            <c:manualLayout>
              <c:xMode val="edge"/>
              <c:yMode val="edge"/>
              <c:x val="3.945597709377237E-3"/>
              <c:y val="2.2643351399256911E-2"/>
            </c:manualLayout>
          </c:layout>
          <c:overlay val="0"/>
          <c:spPr>
            <a:noFill/>
            <a:ln w="25400">
              <a:noFill/>
            </a:ln>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vert="horz"/>
          <a:lstStyle/>
          <a:p>
            <a:pPr>
              <a:defRPr sz="1100" b="0" i="0" u="none" strike="noStrike" baseline="0">
                <a:solidFill>
                  <a:srgbClr val="000000"/>
                </a:solidFill>
                <a:latin typeface="Times New Roman"/>
                <a:ea typeface="Times New Roman"/>
                <a:cs typeface="Times New Roman"/>
              </a:defRPr>
            </a:pPr>
            <a:endParaRPr lang="en-US"/>
          </a:p>
        </c:txPr>
        <c:crossAx val="514184896"/>
        <c:crosses val="autoZero"/>
        <c:auto val="1"/>
        <c:lblAlgn val="ctr"/>
        <c:lblOffset val="100"/>
        <c:noMultiLvlLbl val="0"/>
      </c:catAx>
      <c:valAx>
        <c:axId val="514184896"/>
        <c:scaling>
          <c:orientation val="minMax"/>
          <c:min val="17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514184112"/>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CF991-F06D-442E-BB37-D3E887E5F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928</Words>
  <Characters>5290</Characters>
  <Application>Microsoft Office Word</Application>
  <DocSecurity>0</DocSecurity>
  <Lines>44</Lines>
  <Paragraphs>12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Roomet Sormus</dc:creator>
  <cp:keywords/>
  <dc:description/>
  <cp:lastModifiedBy>Meelika Sander-Sõrmus</cp:lastModifiedBy>
  <cp:revision>2</cp:revision>
  <dcterms:created xsi:type="dcterms:W3CDTF">2022-02-21T05:30:00Z</dcterms:created>
  <dcterms:modified xsi:type="dcterms:W3CDTF">2022-02-21T05:30:00Z</dcterms:modified>
</cp:coreProperties>
</file>